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5AB4E" w14:textId="2C302319" w:rsidR="005B4CF7" w:rsidRDefault="00FB7F0D" w:rsidP="001946C1">
      <w:pPr>
        <w:spacing w:after="0" w:line="240" w:lineRule="auto"/>
        <w:jc w:val="center"/>
        <w:rPr>
          <w:rFonts w:ascii="Times New Roman" w:hAnsi="Times New Roman" w:cs="Times New Roman"/>
          <w:b/>
          <w:sz w:val="28"/>
          <w:szCs w:val="28"/>
          <w:lang w:val="uk-UA"/>
        </w:rPr>
      </w:pPr>
      <w:proofErr w:type="spellStart"/>
      <w:r w:rsidRPr="00745C30">
        <w:rPr>
          <w:rFonts w:ascii="Times New Roman" w:hAnsi="Times New Roman" w:cs="Times New Roman"/>
          <w:b/>
          <w:sz w:val="28"/>
          <w:szCs w:val="28"/>
        </w:rPr>
        <w:t>Перелік</w:t>
      </w:r>
      <w:proofErr w:type="spellEnd"/>
      <w:r w:rsidR="00A066B0" w:rsidRPr="00745C30">
        <w:rPr>
          <w:rFonts w:ascii="Times New Roman" w:hAnsi="Times New Roman" w:cs="Times New Roman"/>
          <w:b/>
          <w:sz w:val="28"/>
          <w:szCs w:val="28"/>
        </w:rPr>
        <w:t xml:space="preserve"> нормативно-</w:t>
      </w:r>
      <w:proofErr w:type="spellStart"/>
      <w:r w:rsidR="00A066B0" w:rsidRPr="00745C30">
        <w:rPr>
          <w:rFonts w:ascii="Times New Roman" w:hAnsi="Times New Roman" w:cs="Times New Roman"/>
          <w:b/>
          <w:sz w:val="28"/>
          <w:szCs w:val="28"/>
        </w:rPr>
        <w:t>правових</w:t>
      </w:r>
      <w:proofErr w:type="spellEnd"/>
      <w:r w:rsidR="00A066B0" w:rsidRPr="00745C30">
        <w:rPr>
          <w:rFonts w:ascii="Times New Roman" w:hAnsi="Times New Roman" w:cs="Times New Roman"/>
          <w:b/>
          <w:sz w:val="28"/>
          <w:szCs w:val="28"/>
        </w:rPr>
        <w:t xml:space="preserve"> </w:t>
      </w:r>
      <w:proofErr w:type="spellStart"/>
      <w:r w:rsidR="00A066B0" w:rsidRPr="00745C30">
        <w:rPr>
          <w:rFonts w:ascii="Times New Roman" w:hAnsi="Times New Roman" w:cs="Times New Roman"/>
          <w:b/>
          <w:sz w:val="28"/>
          <w:szCs w:val="28"/>
        </w:rPr>
        <w:t>актів</w:t>
      </w:r>
      <w:proofErr w:type="spellEnd"/>
      <w:r w:rsidR="00A066B0" w:rsidRPr="00745C30">
        <w:rPr>
          <w:rFonts w:ascii="Times New Roman" w:hAnsi="Times New Roman" w:cs="Times New Roman"/>
          <w:b/>
          <w:sz w:val="28"/>
          <w:szCs w:val="28"/>
          <w:lang w:val="uk-UA"/>
        </w:rPr>
        <w:t xml:space="preserve">, що регулюють провадження </w:t>
      </w:r>
      <w:r w:rsidR="00EB2684" w:rsidRPr="00745C30">
        <w:rPr>
          <w:rFonts w:ascii="Times New Roman" w:hAnsi="Times New Roman" w:cs="Times New Roman"/>
          <w:b/>
          <w:sz w:val="28"/>
          <w:szCs w:val="28"/>
          <w:lang w:val="uk-UA"/>
        </w:rPr>
        <w:t>депозитарної діяльності</w:t>
      </w:r>
      <w:r w:rsidR="00A066B0" w:rsidRPr="00745C30">
        <w:rPr>
          <w:rFonts w:ascii="Times New Roman" w:hAnsi="Times New Roman" w:cs="Times New Roman"/>
          <w:b/>
          <w:sz w:val="28"/>
          <w:szCs w:val="28"/>
          <w:lang w:val="uk-UA"/>
        </w:rPr>
        <w:t xml:space="preserve"> </w:t>
      </w:r>
    </w:p>
    <w:p w14:paraId="53E7CE9A" w14:textId="77777777" w:rsidR="00745C30" w:rsidRPr="00745C30" w:rsidRDefault="00745C30" w:rsidP="001946C1">
      <w:pPr>
        <w:spacing w:after="0" w:line="240" w:lineRule="auto"/>
        <w:jc w:val="center"/>
        <w:rPr>
          <w:rFonts w:ascii="Times New Roman" w:hAnsi="Times New Roman" w:cs="Times New Roman"/>
          <w:b/>
          <w:sz w:val="28"/>
          <w:szCs w:val="28"/>
          <w:lang w:val="uk-UA"/>
        </w:rPr>
      </w:pPr>
    </w:p>
    <w:tbl>
      <w:tblPr>
        <w:tblStyle w:val="a3"/>
        <w:tblW w:w="15584" w:type="dxa"/>
        <w:tblLook w:val="04A0" w:firstRow="1" w:lastRow="0" w:firstColumn="1" w:lastColumn="0" w:noHBand="0" w:noVBand="1"/>
      </w:tblPr>
      <w:tblGrid>
        <w:gridCol w:w="456"/>
        <w:gridCol w:w="7349"/>
        <w:gridCol w:w="7779"/>
      </w:tblGrid>
      <w:tr w:rsidR="001946C1" w:rsidRPr="001946C1" w14:paraId="264B6DA3" w14:textId="77777777" w:rsidTr="001946C1">
        <w:tc>
          <w:tcPr>
            <w:tcW w:w="445" w:type="dxa"/>
          </w:tcPr>
          <w:p w14:paraId="133A1273" w14:textId="3D3FA0B7" w:rsidR="001946C1" w:rsidRPr="001946C1" w:rsidRDefault="001946C1" w:rsidP="001946C1">
            <w:pPr>
              <w:jc w:val="both"/>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7354" w:type="dxa"/>
          </w:tcPr>
          <w:p w14:paraId="4979C62C" w14:textId="41FC9DAF"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Назва нормативно-правового </w:t>
            </w:r>
            <w:proofErr w:type="spellStart"/>
            <w:r w:rsidRPr="001946C1">
              <w:rPr>
                <w:rFonts w:ascii="Times New Roman" w:hAnsi="Times New Roman" w:cs="Times New Roman"/>
                <w:sz w:val="24"/>
                <w:szCs w:val="24"/>
                <w:lang w:val="uk-UA"/>
              </w:rPr>
              <w:t>акта</w:t>
            </w:r>
            <w:proofErr w:type="spellEnd"/>
          </w:p>
        </w:tc>
        <w:tc>
          <w:tcPr>
            <w:tcW w:w="7785" w:type="dxa"/>
          </w:tcPr>
          <w:p w14:paraId="5FB4631E" w14:textId="424857B6" w:rsidR="001946C1" w:rsidRPr="001946C1" w:rsidRDefault="001946C1" w:rsidP="001946C1">
            <w:pPr>
              <w:jc w:val="center"/>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Зміст положень, що врегульовані / потребують врегулювання </w:t>
            </w:r>
          </w:p>
        </w:tc>
      </w:tr>
      <w:tr w:rsidR="00647DAF" w:rsidRPr="001946C1" w14:paraId="3AAFA143" w14:textId="77777777" w:rsidTr="00623532">
        <w:tc>
          <w:tcPr>
            <w:tcW w:w="15584" w:type="dxa"/>
            <w:gridSpan w:val="3"/>
          </w:tcPr>
          <w:p w14:paraId="362500EA" w14:textId="77777777" w:rsidR="00647DAF" w:rsidRDefault="00647DAF" w:rsidP="00647DAF">
            <w:pPr>
              <w:jc w:val="center"/>
              <w:rPr>
                <w:rFonts w:ascii="Times New Roman" w:hAnsi="Times New Roman" w:cs="Times New Roman"/>
                <w:b/>
                <w:sz w:val="24"/>
                <w:szCs w:val="24"/>
                <w:lang w:val="uk-UA"/>
              </w:rPr>
            </w:pPr>
          </w:p>
          <w:p w14:paraId="23D8258B" w14:textId="77777777" w:rsidR="00647DAF" w:rsidRDefault="00647DAF" w:rsidP="00647DAF">
            <w:pPr>
              <w:jc w:val="center"/>
              <w:rPr>
                <w:rFonts w:ascii="Times New Roman" w:hAnsi="Times New Roman" w:cs="Times New Roman"/>
                <w:b/>
                <w:sz w:val="24"/>
                <w:szCs w:val="24"/>
                <w:lang w:val="uk-UA"/>
              </w:rPr>
            </w:pPr>
            <w:r>
              <w:rPr>
                <w:rFonts w:ascii="Times New Roman" w:hAnsi="Times New Roman" w:cs="Times New Roman"/>
                <w:b/>
                <w:sz w:val="24"/>
                <w:szCs w:val="24"/>
                <w:lang w:val="uk-UA"/>
              </w:rPr>
              <w:t>ПОРЯДОК ПРОВАДЖЕННЯ ДІЯЛЬНОСТІ</w:t>
            </w:r>
          </w:p>
          <w:p w14:paraId="3D0317AA" w14:textId="04755204" w:rsidR="00647DAF" w:rsidRPr="00647DAF" w:rsidRDefault="00647DAF" w:rsidP="00647DAF">
            <w:pPr>
              <w:jc w:val="center"/>
              <w:rPr>
                <w:rFonts w:ascii="Times New Roman" w:hAnsi="Times New Roman" w:cs="Times New Roman"/>
                <w:b/>
                <w:sz w:val="24"/>
                <w:szCs w:val="24"/>
                <w:lang w:val="uk-UA"/>
              </w:rPr>
            </w:pPr>
          </w:p>
        </w:tc>
      </w:tr>
      <w:tr w:rsidR="001946C1" w:rsidRPr="00745C30" w14:paraId="03A61A2F" w14:textId="77777777" w:rsidTr="001946C1">
        <w:tc>
          <w:tcPr>
            <w:tcW w:w="445" w:type="dxa"/>
          </w:tcPr>
          <w:p w14:paraId="4FF01AA4" w14:textId="6F63C873" w:rsidR="001946C1" w:rsidRPr="001946C1" w:rsidRDefault="00647DAF" w:rsidP="001946C1">
            <w:pPr>
              <w:jc w:val="both"/>
              <w:rPr>
                <w:rFonts w:ascii="Times New Roman" w:hAnsi="Times New Roman" w:cs="Times New Roman"/>
                <w:bCs/>
                <w:sz w:val="24"/>
                <w:szCs w:val="24"/>
                <w:shd w:val="clear" w:color="auto" w:fill="FFFFFF"/>
                <w:lang w:val="uk-UA"/>
              </w:rPr>
            </w:pPr>
            <w:r>
              <w:rPr>
                <w:rFonts w:ascii="Times New Roman" w:hAnsi="Times New Roman" w:cs="Times New Roman"/>
                <w:bCs/>
                <w:sz w:val="24"/>
                <w:szCs w:val="24"/>
                <w:shd w:val="clear" w:color="auto" w:fill="FFFFFF"/>
                <w:lang w:val="uk-UA"/>
              </w:rPr>
              <w:t>1</w:t>
            </w:r>
          </w:p>
        </w:tc>
        <w:tc>
          <w:tcPr>
            <w:tcW w:w="7354" w:type="dxa"/>
          </w:tcPr>
          <w:p w14:paraId="79BBD99B" w14:textId="35E29162" w:rsidR="001946C1" w:rsidRPr="001946C1" w:rsidRDefault="001946C1" w:rsidP="001946C1">
            <w:pPr>
              <w:jc w:val="both"/>
              <w:rPr>
                <w:rFonts w:ascii="Times New Roman" w:hAnsi="Times New Roman" w:cs="Times New Roman"/>
                <w:sz w:val="24"/>
                <w:szCs w:val="24"/>
                <w:lang w:val="uk-UA"/>
              </w:rPr>
            </w:pPr>
            <w:proofErr w:type="spellStart"/>
            <w:r w:rsidRPr="001946C1">
              <w:rPr>
                <w:rFonts w:ascii="Times New Roman" w:hAnsi="Times New Roman" w:cs="Times New Roman"/>
                <w:bCs/>
                <w:sz w:val="24"/>
                <w:szCs w:val="24"/>
                <w:shd w:val="clear" w:color="auto" w:fill="FFFFFF"/>
              </w:rPr>
              <w:t>Положення</w:t>
            </w:r>
            <w:proofErr w:type="spellEnd"/>
            <w:r w:rsidRPr="001946C1">
              <w:rPr>
                <w:rFonts w:ascii="Times New Roman" w:hAnsi="Times New Roman" w:cs="Times New Roman"/>
                <w:bCs/>
                <w:sz w:val="24"/>
                <w:szCs w:val="24"/>
                <w:shd w:val="clear" w:color="auto" w:fill="FFFFFF"/>
              </w:rPr>
              <w:t xml:space="preserve"> про </w:t>
            </w:r>
            <w:proofErr w:type="spellStart"/>
            <w:r w:rsidRPr="001946C1">
              <w:rPr>
                <w:rFonts w:ascii="Times New Roman" w:hAnsi="Times New Roman" w:cs="Times New Roman"/>
                <w:bCs/>
                <w:sz w:val="24"/>
                <w:szCs w:val="24"/>
                <w:shd w:val="clear" w:color="auto" w:fill="FFFFFF"/>
              </w:rPr>
              <w:t>провадження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депозитарної</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діяльності</w:t>
            </w:r>
            <w:proofErr w:type="spellEnd"/>
            <w:r w:rsidRPr="001946C1">
              <w:rPr>
                <w:rFonts w:ascii="Times New Roman" w:hAnsi="Times New Roman" w:cs="Times New Roman"/>
                <w:sz w:val="24"/>
                <w:szCs w:val="24"/>
                <w:lang w:val="uk-UA"/>
              </w:rPr>
              <w:t>, затверджене рішенням НКЦПФР від 23.04.2013 № 735</w:t>
            </w:r>
          </w:p>
        </w:tc>
        <w:tc>
          <w:tcPr>
            <w:tcW w:w="7785" w:type="dxa"/>
          </w:tcPr>
          <w:p w14:paraId="3698168E" w14:textId="77777777"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w:t>
            </w:r>
            <w:r w:rsidRPr="001946C1">
              <w:rPr>
                <w:rFonts w:ascii="Times New Roman" w:hAnsi="Times New Roman" w:cs="Times New Roman"/>
                <w:sz w:val="24"/>
                <w:szCs w:val="24"/>
                <w:shd w:val="clear" w:color="auto" w:fill="FFFFFF"/>
                <w:lang w:val="uk-UA"/>
              </w:rPr>
              <w:t>визначає порядок провадження депозитарної діяльності Центральним депозитарієм та депозитарними установами з надання послуг із зберігання та обліку цінних паперів, обліку і обслуговування набуття, припинення та переходу прав на цінні папери і прав за цінними паперами та обмежень прав на цін</w:t>
            </w:r>
            <w:bookmarkStart w:id="0" w:name="_GoBack"/>
            <w:bookmarkEnd w:id="0"/>
            <w:r w:rsidRPr="001946C1">
              <w:rPr>
                <w:rFonts w:ascii="Times New Roman" w:hAnsi="Times New Roman" w:cs="Times New Roman"/>
                <w:sz w:val="24"/>
                <w:szCs w:val="24"/>
                <w:shd w:val="clear" w:color="auto" w:fill="FFFFFF"/>
                <w:lang w:val="uk-UA"/>
              </w:rPr>
              <w:t xml:space="preserve">ні папери на рахунках у цінних паперах, вимоги до порядку відкриття та ведення рахунків у цінних паперах, порядку проведення операцій на рахунках у цінних паперах та їх видів, порядку зарахування цінних паперів до системи депозитарного обліку при емісії, їх обліку та зберігання, а також списання цінних паперів у зв'язку з їх погашенням та/або анулюванням, порядку внесення змін до системи депозитарного обліку стосовно цінних паперів конкретного власника, стосовно всього випуску цінних паперів, стосовно здійснення розрахунків за правочинами щодо цінних паперів тощо, вимоги до діяльності учасників депозитарної системи та взаємовідносин між ними, вимоги до порядку складання реєстру власників іменних цінних паперів, у тому числі порядку взаємодії депозитарних установ з Центральним депозитарієм щодо складання реєстру, вимоги до змісту внутрішніх документів професійних учасників депозитарної системи України та інші вимоги, встановлення яких належить до компетенції Комісії відповідно до </w:t>
            </w:r>
            <w:hyperlink r:id="rId5" w:tgtFrame="_blank" w:history="1">
              <w:r w:rsidRPr="001946C1">
                <w:rPr>
                  <w:rStyle w:val="a5"/>
                  <w:rFonts w:ascii="Times New Roman" w:hAnsi="Times New Roman" w:cs="Times New Roman"/>
                  <w:color w:val="auto"/>
                  <w:sz w:val="24"/>
                  <w:szCs w:val="24"/>
                  <w:shd w:val="clear" w:color="auto" w:fill="FFFFFF"/>
                  <w:lang w:val="uk-UA"/>
                </w:rPr>
                <w:t>Закону України «Про депозитарну систему України»</w:t>
              </w:r>
            </w:hyperlink>
            <w:r w:rsidRPr="001946C1">
              <w:rPr>
                <w:rFonts w:ascii="Times New Roman" w:hAnsi="Times New Roman" w:cs="Times New Roman"/>
                <w:sz w:val="24"/>
                <w:szCs w:val="24"/>
                <w:lang w:val="uk-UA"/>
              </w:rPr>
              <w:t xml:space="preserve"> </w:t>
            </w:r>
          </w:p>
        </w:tc>
      </w:tr>
      <w:tr w:rsidR="001946C1" w:rsidRPr="00745C30" w14:paraId="7A5ACD76" w14:textId="77777777" w:rsidTr="001946C1">
        <w:tc>
          <w:tcPr>
            <w:tcW w:w="445" w:type="dxa"/>
          </w:tcPr>
          <w:p w14:paraId="74E44328" w14:textId="620DE015" w:rsidR="001946C1" w:rsidRPr="001946C1" w:rsidRDefault="00647DAF" w:rsidP="001946C1">
            <w:pPr>
              <w:jc w:val="both"/>
              <w:rPr>
                <w:rFonts w:ascii="Times New Roman" w:hAnsi="Times New Roman" w:cs="Times New Roman"/>
                <w:bCs/>
                <w:sz w:val="24"/>
                <w:szCs w:val="24"/>
                <w:shd w:val="clear" w:color="auto" w:fill="FFFFFF"/>
                <w:lang w:val="uk-UA"/>
              </w:rPr>
            </w:pPr>
            <w:r>
              <w:rPr>
                <w:rFonts w:ascii="Times New Roman" w:hAnsi="Times New Roman" w:cs="Times New Roman"/>
                <w:bCs/>
                <w:sz w:val="24"/>
                <w:szCs w:val="24"/>
                <w:shd w:val="clear" w:color="auto" w:fill="FFFFFF"/>
                <w:lang w:val="uk-UA"/>
              </w:rPr>
              <w:t>2</w:t>
            </w:r>
          </w:p>
        </w:tc>
        <w:tc>
          <w:tcPr>
            <w:tcW w:w="7354" w:type="dxa"/>
          </w:tcPr>
          <w:p w14:paraId="16473353" w14:textId="493AEEB4"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bCs/>
                <w:sz w:val="24"/>
                <w:szCs w:val="24"/>
                <w:shd w:val="clear" w:color="auto" w:fill="FFFFFF"/>
                <w:lang w:val="uk-UA"/>
              </w:rPr>
              <w:t>Положення про діяльність депозитарних установ щодо зберігання активів інституційних інвесторів</w:t>
            </w:r>
            <w:r w:rsidRPr="001946C1">
              <w:rPr>
                <w:rFonts w:ascii="Times New Roman" w:hAnsi="Times New Roman" w:cs="Times New Roman"/>
                <w:sz w:val="24"/>
                <w:szCs w:val="24"/>
                <w:lang w:val="uk-UA"/>
              </w:rPr>
              <w:t xml:space="preserve">, затверджене рішенням НКЦПФР від </w:t>
            </w:r>
            <w:r w:rsidRPr="001946C1">
              <w:rPr>
                <w:rFonts w:ascii="Times New Roman" w:hAnsi="Times New Roman" w:cs="Times New Roman"/>
                <w:bCs/>
                <w:sz w:val="24"/>
                <w:szCs w:val="24"/>
                <w:shd w:val="clear" w:color="auto" w:fill="FFFFFF"/>
                <w:lang w:val="uk-UA"/>
              </w:rPr>
              <w:t xml:space="preserve">20.06.2013 </w:t>
            </w:r>
            <w:r w:rsidRPr="001946C1">
              <w:rPr>
                <w:rFonts w:ascii="Times New Roman" w:hAnsi="Times New Roman" w:cs="Times New Roman"/>
                <w:sz w:val="24"/>
                <w:szCs w:val="24"/>
                <w:lang w:val="uk-UA"/>
              </w:rPr>
              <w:t>№ 1106</w:t>
            </w:r>
          </w:p>
          <w:p w14:paraId="4488BE1C" w14:textId="77777777" w:rsidR="001946C1" w:rsidRPr="001946C1" w:rsidRDefault="001946C1" w:rsidP="001946C1">
            <w:pPr>
              <w:jc w:val="both"/>
              <w:rPr>
                <w:rFonts w:ascii="Times New Roman" w:hAnsi="Times New Roman" w:cs="Times New Roman"/>
                <w:sz w:val="24"/>
                <w:szCs w:val="24"/>
                <w:lang w:val="uk-UA"/>
              </w:rPr>
            </w:pPr>
          </w:p>
        </w:tc>
        <w:tc>
          <w:tcPr>
            <w:tcW w:w="7785" w:type="dxa"/>
          </w:tcPr>
          <w:p w14:paraId="4CF21289" w14:textId="77777777" w:rsidR="001946C1" w:rsidRPr="001946C1" w:rsidRDefault="001946C1" w:rsidP="001946C1">
            <w:pPr>
              <w:jc w:val="both"/>
              <w:rPr>
                <w:rFonts w:ascii="Times New Roman" w:hAnsi="Times New Roman" w:cs="Times New Roman"/>
                <w:sz w:val="24"/>
                <w:szCs w:val="24"/>
                <w:shd w:val="clear" w:color="auto" w:fill="FFFFFF"/>
                <w:lang w:val="uk-UA"/>
              </w:rPr>
            </w:pPr>
            <w:r w:rsidRPr="001946C1">
              <w:rPr>
                <w:rFonts w:ascii="Times New Roman" w:hAnsi="Times New Roman" w:cs="Times New Roman"/>
                <w:sz w:val="24"/>
                <w:szCs w:val="24"/>
                <w:shd w:val="clear" w:color="auto" w:fill="FFFFFF"/>
                <w:lang w:val="uk-UA"/>
              </w:rPr>
              <w:t xml:space="preserve">- визначає порядок провадження депозитарною установою діяльності із зберігання активів інституційних інвесторів, а саме інститутів спільного інвестування та недержавних пенсійних фондів </w:t>
            </w:r>
          </w:p>
          <w:p w14:paraId="7DBDEDDA" w14:textId="77777777"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shd w:val="clear" w:color="auto" w:fill="FFFFFF"/>
                <w:lang w:val="uk-UA"/>
              </w:rPr>
              <w:t>- встановлює механізм надання послуг щодо обслуговування операцій з активами ІСІ та активами ПФ, а також порядок здійснення нагляду за відповідністю операцій з активами ІСІ регламенту, проспекту емісії цінних паперів ІСІ та законодавству</w:t>
            </w:r>
          </w:p>
        </w:tc>
      </w:tr>
      <w:tr w:rsidR="001946C1" w:rsidRPr="00745C30" w14:paraId="4F65C1EA" w14:textId="77777777" w:rsidTr="00C06E12">
        <w:tc>
          <w:tcPr>
            <w:tcW w:w="445" w:type="dxa"/>
          </w:tcPr>
          <w:p w14:paraId="42A7A250" w14:textId="495A6CA8" w:rsidR="001946C1" w:rsidRPr="001946C1" w:rsidRDefault="00647DAF" w:rsidP="00C06E12">
            <w:pPr>
              <w:rPr>
                <w:rFonts w:ascii="Times New Roman" w:hAnsi="Times New Roman" w:cs="Times New Roman"/>
                <w:sz w:val="24"/>
                <w:szCs w:val="24"/>
                <w:lang w:val="uk-UA"/>
              </w:rPr>
            </w:pPr>
            <w:r>
              <w:rPr>
                <w:rFonts w:ascii="Times New Roman" w:hAnsi="Times New Roman" w:cs="Times New Roman"/>
                <w:sz w:val="24"/>
                <w:szCs w:val="24"/>
                <w:lang w:val="uk-UA"/>
              </w:rPr>
              <w:lastRenderedPageBreak/>
              <w:t>3</w:t>
            </w:r>
          </w:p>
        </w:tc>
        <w:tc>
          <w:tcPr>
            <w:tcW w:w="7354" w:type="dxa"/>
          </w:tcPr>
          <w:p w14:paraId="340AAC55" w14:textId="77777777" w:rsidR="001946C1" w:rsidRPr="001946C1" w:rsidRDefault="001946C1" w:rsidP="00C06E12">
            <w:pPr>
              <w:rPr>
                <w:rFonts w:ascii="Times New Roman" w:hAnsi="Times New Roman" w:cs="Times New Roman"/>
                <w:sz w:val="24"/>
                <w:szCs w:val="24"/>
                <w:lang w:val="uk-UA"/>
              </w:rPr>
            </w:pPr>
            <w:r w:rsidRPr="001946C1">
              <w:rPr>
                <w:rFonts w:ascii="Times New Roman" w:hAnsi="Times New Roman" w:cs="Times New Roman"/>
                <w:sz w:val="24"/>
                <w:szCs w:val="24"/>
                <w:lang w:val="uk-UA"/>
              </w:rPr>
              <w:t>Положення про здійснення фінансового моніторингу суб’єктами первинного фінансового моніторингу, державне регулювання та нагляд за діяльністю яких здійснює Національна комісія з цінних паперів та фондового ринку, затверджене рішенням НКЦПФР від 11.03.2021  № 176</w:t>
            </w:r>
          </w:p>
        </w:tc>
        <w:tc>
          <w:tcPr>
            <w:tcW w:w="7785" w:type="dxa"/>
          </w:tcPr>
          <w:p w14:paraId="1882077B" w14:textId="77777777" w:rsidR="001946C1" w:rsidRPr="001946C1" w:rsidRDefault="001946C1" w:rsidP="00C06E12">
            <w:pPr>
              <w:rPr>
                <w:rFonts w:ascii="Times New Roman" w:hAnsi="Times New Roman" w:cs="Times New Roman"/>
                <w:sz w:val="24"/>
                <w:szCs w:val="24"/>
                <w:lang w:val="uk-UA"/>
              </w:rPr>
            </w:pPr>
            <w:r w:rsidRPr="001946C1">
              <w:rPr>
                <w:rFonts w:ascii="Times New Roman" w:hAnsi="Times New Roman" w:cs="Times New Roman"/>
                <w:sz w:val="24"/>
                <w:szCs w:val="24"/>
                <w:lang w:val="uk-UA"/>
              </w:rPr>
              <w:t>- встановлюються загальні вимоги НКЦПФР щодо організації та проведення первинного фінансового моніторингу товарними та іншими біржами, що проводять фінансові операції з товарами; установами накопичувального пенсійного забезпечення; управителями фондів фінансування будівництва / фондів операцій з нерухомістю; професійними учасниками фондового ринку (крім банків), включаючи Центральний депозитарій цінних паперів</w:t>
            </w:r>
          </w:p>
        </w:tc>
      </w:tr>
      <w:tr w:rsidR="001946C1" w:rsidRPr="001946C1" w14:paraId="01352AC4" w14:textId="77777777" w:rsidTr="00C06E12">
        <w:tc>
          <w:tcPr>
            <w:tcW w:w="445" w:type="dxa"/>
          </w:tcPr>
          <w:p w14:paraId="59332C08" w14:textId="460076B5" w:rsidR="001946C1" w:rsidRPr="00E55918" w:rsidRDefault="00E55918" w:rsidP="00C06E12">
            <w:pPr>
              <w:rPr>
                <w:rFonts w:ascii="Times New Roman" w:hAnsi="Times New Roman" w:cs="Times New Roman"/>
                <w:bCs/>
                <w:sz w:val="24"/>
                <w:szCs w:val="24"/>
                <w:shd w:val="clear" w:color="auto" w:fill="FFFFFF"/>
                <w:lang w:val="uk-UA"/>
              </w:rPr>
            </w:pPr>
            <w:r>
              <w:rPr>
                <w:rFonts w:ascii="Times New Roman" w:hAnsi="Times New Roman" w:cs="Times New Roman"/>
                <w:bCs/>
                <w:sz w:val="24"/>
                <w:szCs w:val="24"/>
                <w:shd w:val="clear" w:color="auto" w:fill="FFFFFF"/>
                <w:lang w:val="uk-UA"/>
              </w:rPr>
              <w:t>4</w:t>
            </w:r>
          </w:p>
        </w:tc>
        <w:tc>
          <w:tcPr>
            <w:tcW w:w="7354" w:type="dxa"/>
          </w:tcPr>
          <w:p w14:paraId="1B2D249F" w14:textId="77777777" w:rsidR="001946C1" w:rsidRPr="001946C1" w:rsidRDefault="001946C1" w:rsidP="00C06E12">
            <w:pPr>
              <w:rPr>
                <w:rFonts w:ascii="Times New Roman" w:hAnsi="Times New Roman" w:cs="Times New Roman"/>
                <w:sz w:val="24"/>
                <w:szCs w:val="24"/>
                <w:lang w:val="uk-UA"/>
              </w:rPr>
            </w:pPr>
            <w:proofErr w:type="spellStart"/>
            <w:r w:rsidRPr="001946C1">
              <w:rPr>
                <w:rFonts w:ascii="Times New Roman" w:hAnsi="Times New Roman" w:cs="Times New Roman"/>
                <w:bCs/>
                <w:sz w:val="24"/>
                <w:szCs w:val="24"/>
                <w:shd w:val="clear" w:color="auto" w:fill="FFFFFF"/>
              </w:rPr>
              <w:t>Положення</w:t>
            </w:r>
            <w:proofErr w:type="spellEnd"/>
            <w:r w:rsidRPr="001946C1">
              <w:rPr>
                <w:rFonts w:ascii="Times New Roman" w:hAnsi="Times New Roman" w:cs="Times New Roman"/>
                <w:bCs/>
                <w:sz w:val="24"/>
                <w:szCs w:val="24"/>
                <w:shd w:val="clear" w:color="auto" w:fill="FFFFFF"/>
              </w:rPr>
              <w:t xml:space="preserve"> про порядок </w:t>
            </w:r>
            <w:proofErr w:type="spellStart"/>
            <w:r w:rsidRPr="001946C1">
              <w:rPr>
                <w:rFonts w:ascii="Times New Roman" w:hAnsi="Times New Roman" w:cs="Times New Roman"/>
                <w:bCs/>
                <w:sz w:val="24"/>
                <w:szCs w:val="24"/>
                <w:shd w:val="clear" w:color="auto" w:fill="FFFFFF"/>
              </w:rPr>
              <w:t>забезпечення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існування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іменних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цінних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паперів</w:t>
            </w:r>
            <w:proofErr w:type="spellEnd"/>
            <w:r w:rsidRPr="001946C1">
              <w:rPr>
                <w:rFonts w:ascii="Times New Roman" w:hAnsi="Times New Roman" w:cs="Times New Roman"/>
                <w:bCs/>
                <w:sz w:val="24"/>
                <w:szCs w:val="24"/>
                <w:shd w:val="clear" w:color="auto" w:fill="FFFFFF"/>
              </w:rPr>
              <w:t xml:space="preserve"> в </w:t>
            </w:r>
            <w:proofErr w:type="spellStart"/>
            <w:r w:rsidRPr="001946C1">
              <w:rPr>
                <w:rFonts w:ascii="Times New Roman" w:hAnsi="Times New Roman" w:cs="Times New Roman"/>
                <w:bCs/>
                <w:sz w:val="24"/>
                <w:szCs w:val="24"/>
                <w:shd w:val="clear" w:color="auto" w:fill="FFFFFF"/>
              </w:rPr>
              <w:t>електронній</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формі</w:t>
            </w:r>
            <w:proofErr w:type="spellEnd"/>
            <w:r w:rsidRPr="001946C1">
              <w:rPr>
                <w:rFonts w:ascii="Times New Roman" w:hAnsi="Times New Roman" w:cs="Times New Roman"/>
                <w:sz w:val="24"/>
                <w:szCs w:val="24"/>
                <w:lang w:val="uk-UA"/>
              </w:rPr>
              <w:t xml:space="preserve">, затверджене рішенням НКЦПФР від </w:t>
            </w:r>
            <w:proofErr w:type="gramStart"/>
            <w:r w:rsidRPr="001946C1">
              <w:rPr>
                <w:rFonts w:ascii="Times New Roman" w:hAnsi="Times New Roman" w:cs="Times New Roman"/>
                <w:bCs/>
                <w:sz w:val="24"/>
                <w:szCs w:val="24"/>
                <w:shd w:val="clear" w:color="auto" w:fill="FFFFFF"/>
              </w:rPr>
              <w:t>22.01.2014  №</w:t>
            </w:r>
            <w:proofErr w:type="gramEnd"/>
            <w:r w:rsidRPr="001946C1">
              <w:rPr>
                <w:rFonts w:ascii="Times New Roman" w:hAnsi="Times New Roman" w:cs="Times New Roman"/>
                <w:bCs/>
                <w:sz w:val="24"/>
                <w:szCs w:val="24"/>
                <w:shd w:val="clear" w:color="auto" w:fill="FFFFFF"/>
              </w:rPr>
              <w:t xml:space="preserve"> 47</w:t>
            </w:r>
          </w:p>
        </w:tc>
        <w:tc>
          <w:tcPr>
            <w:tcW w:w="7785" w:type="dxa"/>
          </w:tcPr>
          <w:p w14:paraId="2DE2A8F3" w14:textId="77777777" w:rsidR="001946C1" w:rsidRPr="001946C1" w:rsidRDefault="001946C1" w:rsidP="00C06E12">
            <w:pPr>
              <w:rPr>
                <w:rFonts w:ascii="Times New Roman" w:hAnsi="Times New Roman" w:cs="Times New Roman"/>
                <w:sz w:val="24"/>
                <w:szCs w:val="24"/>
                <w:lang w:val="uk-UA"/>
              </w:rPr>
            </w:pPr>
            <w:r w:rsidRPr="001946C1">
              <w:rPr>
                <w:rFonts w:ascii="Times New Roman" w:hAnsi="Times New Roman" w:cs="Times New Roman"/>
                <w:sz w:val="24"/>
                <w:szCs w:val="24"/>
              </w:rPr>
              <w:t xml:space="preserve">- </w:t>
            </w:r>
            <w:proofErr w:type="spellStart"/>
            <w:r w:rsidRPr="001946C1">
              <w:rPr>
                <w:rFonts w:ascii="Times New Roman" w:hAnsi="Times New Roman" w:cs="Times New Roman"/>
                <w:sz w:val="24"/>
                <w:szCs w:val="24"/>
                <w:shd w:val="clear" w:color="auto" w:fill="FFFFFF"/>
              </w:rPr>
              <w:t>встановлює</w:t>
            </w:r>
            <w:proofErr w:type="spellEnd"/>
            <w:r w:rsidRPr="001946C1">
              <w:rPr>
                <w:rFonts w:ascii="Times New Roman" w:hAnsi="Times New Roman" w:cs="Times New Roman"/>
                <w:sz w:val="24"/>
                <w:szCs w:val="24"/>
                <w:shd w:val="clear" w:color="auto" w:fill="FFFFFF"/>
              </w:rPr>
              <w:t xml:space="preserve"> порядок </w:t>
            </w:r>
            <w:proofErr w:type="spellStart"/>
            <w:r w:rsidRPr="001946C1">
              <w:rPr>
                <w:rFonts w:ascii="Times New Roman" w:hAnsi="Times New Roman" w:cs="Times New Roman"/>
                <w:sz w:val="24"/>
                <w:szCs w:val="24"/>
                <w:shd w:val="clear" w:color="auto" w:fill="FFFFFF"/>
              </w:rPr>
              <w:t>дій</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емітента</w:t>
            </w:r>
            <w:proofErr w:type="spellEnd"/>
            <w:r w:rsidRPr="001946C1">
              <w:rPr>
                <w:rFonts w:ascii="Times New Roman" w:hAnsi="Times New Roman" w:cs="Times New Roman"/>
                <w:sz w:val="24"/>
                <w:szCs w:val="24"/>
                <w:shd w:val="clear" w:color="auto" w:fill="FFFFFF"/>
              </w:rPr>
              <w:t xml:space="preserve"> та </w:t>
            </w:r>
            <w:proofErr w:type="spellStart"/>
            <w:r w:rsidRPr="001946C1">
              <w:rPr>
                <w:rFonts w:ascii="Times New Roman" w:hAnsi="Times New Roman" w:cs="Times New Roman"/>
                <w:sz w:val="24"/>
                <w:szCs w:val="24"/>
                <w:shd w:val="clear" w:color="auto" w:fill="FFFFFF"/>
              </w:rPr>
              <w:t>професійних</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учасників</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депозитарної</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системи</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України</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щодо</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забезпечення</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існування</w:t>
            </w:r>
            <w:proofErr w:type="spellEnd"/>
            <w:r w:rsidRPr="001946C1">
              <w:rPr>
                <w:rFonts w:ascii="Times New Roman" w:hAnsi="Times New Roman" w:cs="Times New Roman"/>
                <w:sz w:val="24"/>
                <w:szCs w:val="24"/>
                <w:shd w:val="clear" w:color="auto" w:fill="FFFFFF"/>
              </w:rPr>
              <w:t xml:space="preserve"> в </w:t>
            </w:r>
            <w:proofErr w:type="spellStart"/>
            <w:r w:rsidRPr="001946C1">
              <w:rPr>
                <w:rFonts w:ascii="Times New Roman" w:hAnsi="Times New Roman" w:cs="Times New Roman"/>
                <w:sz w:val="24"/>
                <w:szCs w:val="24"/>
                <w:shd w:val="clear" w:color="auto" w:fill="FFFFFF"/>
              </w:rPr>
              <w:t>електронній</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формі</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іменних</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цінних</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паперів</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випуски</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яких</w:t>
            </w:r>
            <w:proofErr w:type="spellEnd"/>
            <w:r w:rsidRPr="001946C1">
              <w:rPr>
                <w:rFonts w:ascii="Times New Roman" w:hAnsi="Times New Roman" w:cs="Times New Roman"/>
                <w:sz w:val="24"/>
                <w:szCs w:val="24"/>
                <w:shd w:val="clear" w:color="auto" w:fill="FFFFFF"/>
              </w:rPr>
              <w:t xml:space="preserve"> не </w:t>
            </w:r>
            <w:proofErr w:type="spellStart"/>
            <w:r w:rsidRPr="001946C1">
              <w:rPr>
                <w:rFonts w:ascii="Times New Roman" w:hAnsi="Times New Roman" w:cs="Times New Roman"/>
                <w:sz w:val="24"/>
                <w:szCs w:val="24"/>
                <w:shd w:val="clear" w:color="auto" w:fill="FFFFFF"/>
              </w:rPr>
              <w:t>були</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переведені</w:t>
            </w:r>
            <w:proofErr w:type="spellEnd"/>
            <w:r w:rsidRPr="001946C1">
              <w:rPr>
                <w:rFonts w:ascii="Times New Roman" w:hAnsi="Times New Roman" w:cs="Times New Roman"/>
                <w:sz w:val="24"/>
                <w:szCs w:val="24"/>
                <w:shd w:val="clear" w:color="auto" w:fill="FFFFFF"/>
              </w:rPr>
              <w:t xml:space="preserve"> у </w:t>
            </w:r>
            <w:proofErr w:type="spellStart"/>
            <w:r w:rsidRPr="001946C1">
              <w:rPr>
                <w:rFonts w:ascii="Times New Roman" w:hAnsi="Times New Roman" w:cs="Times New Roman"/>
                <w:sz w:val="24"/>
                <w:szCs w:val="24"/>
                <w:shd w:val="clear" w:color="auto" w:fill="FFFFFF"/>
              </w:rPr>
              <w:t>таку</w:t>
            </w:r>
            <w:proofErr w:type="spellEnd"/>
            <w:r w:rsidRPr="001946C1">
              <w:rPr>
                <w:rFonts w:ascii="Times New Roman" w:hAnsi="Times New Roman" w:cs="Times New Roman"/>
                <w:sz w:val="24"/>
                <w:szCs w:val="24"/>
                <w:shd w:val="clear" w:color="auto" w:fill="FFFFFF"/>
              </w:rPr>
              <w:t xml:space="preserve"> форму в </w:t>
            </w:r>
            <w:proofErr w:type="spellStart"/>
            <w:r w:rsidRPr="001946C1">
              <w:rPr>
                <w:rFonts w:ascii="Times New Roman" w:hAnsi="Times New Roman" w:cs="Times New Roman"/>
                <w:sz w:val="24"/>
                <w:szCs w:val="24"/>
                <w:shd w:val="clear" w:color="auto" w:fill="FFFFFF"/>
              </w:rPr>
              <w:t>установленому</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законодавством</w:t>
            </w:r>
            <w:proofErr w:type="spellEnd"/>
            <w:r w:rsidRPr="001946C1">
              <w:rPr>
                <w:rFonts w:ascii="Times New Roman" w:hAnsi="Times New Roman" w:cs="Times New Roman"/>
                <w:sz w:val="24"/>
                <w:szCs w:val="24"/>
                <w:shd w:val="clear" w:color="auto" w:fill="FFFFFF"/>
              </w:rPr>
              <w:t xml:space="preserve"> порядку до </w:t>
            </w:r>
            <w:proofErr w:type="spellStart"/>
            <w:r w:rsidRPr="001946C1">
              <w:rPr>
                <w:rFonts w:ascii="Times New Roman" w:hAnsi="Times New Roman" w:cs="Times New Roman"/>
                <w:sz w:val="24"/>
                <w:szCs w:val="24"/>
                <w:shd w:val="clear" w:color="auto" w:fill="FFFFFF"/>
              </w:rPr>
              <w:t>набрання</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чинності</w:t>
            </w:r>
            <w:proofErr w:type="spellEnd"/>
            <w:r w:rsidRPr="001946C1">
              <w:rPr>
                <w:rFonts w:ascii="Times New Roman" w:hAnsi="Times New Roman" w:cs="Times New Roman"/>
                <w:sz w:val="24"/>
                <w:szCs w:val="24"/>
                <w:shd w:val="clear" w:color="auto" w:fill="FFFFFF"/>
              </w:rPr>
              <w:t> </w:t>
            </w:r>
            <w:hyperlink r:id="rId6" w:tgtFrame="_blank" w:history="1">
              <w:r w:rsidRPr="001946C1">
                <w:rPr>
                  <w:rStyle w:val="a5"/>
                  <w:rFonts w:ascii="Times New Roman" w:hAnsi="Times New Roman" w:cs="Times New Roman"/>
                  <w:color w:val="auto"/>
                  <w:sz w:val="24"/>
                  <w:szCs w:val="24"/>
                  <w:shd w:val="clear" w:color="auto" w:fill="FFFFFF"/>
                </w:rPr>
                <w:t xml:space="preserve">Законом </w:t>
              </w:r>
              <w:proofErr w:type="spellStart"/>
              <w:r w:rsidRPr="001946C1">
                <w:rPr>
                  <w:rStyle w:val="a5"/>
                  <w:rFonts w:ascii="Times New Roman" w:hAnsi="Times New Roman" w:cs="Times New Roman"/>
                  <w:color w:val="auto"/>
                  <w:sz w:val="24"/>
                  <w:szCs w:val="24"/>
                  <w:shd w:val="clear" w:color="auto" w:fill="FFFFFF"/>
                </w:rPr>
                <w:t>України</w:t>
              </w:r>
              <w:proofErr w:type="spellEnd"/>
              <w:r w:rsidRPr="001946C1">
                <w:rPr>
                  <w:rStyle w:val="a5"/>
                  <w:rFonts w:ascii="Times New Roman" w:hAnsi="Times New Roman" w:cs="Times New Roman"/>
                  <w:color w:val="auto"/>
                  <w:sz w:val="24"/>
                  <w:szCs w:val="24"/>
                  <w:shd w:val="clear" w:color="auto" w:fill="FFFFFF"/>
                </w:rPr>
                <w:t xml:space="preserve"> «Про </w:t>
              </w:r>
              <w:proofErr w:type="spellStart"/>
              <w:r w:rsidRPr="001946C1">
                <w:rPr>
                  <w:rStyle w:val="a5"/>
                  <w:rFonts w:ascii="Times New Roman" w:hAnsi="Times New Roman" w:cs="Times New Roman"/>
                  <w:color w:val="auto"/>
                  <w:sz w:val="24"/>
                  <w:szCs w:val="24"/>
                  <w:shd w:val="clear" w:color="auto" w:fill="FFFFFF"/>
                </w:rPr>
                <w:t>депозитарну</w:t>
              </w:r>
              <w:proofErr w:type="spellEnd"/>
              <w:r w:rsidRPr="001946C1">
                <w:rPr>
                  <w:rStyle w:val="a5"/>
                  <w:rFonts w:ascii="Times New Roman" w:hAnsi="Times New Roman" w:cs="Times New Roman"/>
                  <w:color w:val="auto"/>
                  <w:sz w:val="24"/>
                  <w:szCs w:val="24"/>
                  <w:shd w:val="clear" w:color="auto" w:fill="FFFFFF"/>
                </w:rPr>
                <w:t xml:space="preserve"> систему </w:t>
              </w:r>
              <w:proofErr w:type="spellStart"/>
              <w:r w:rsidRPr="001946C1">
                <w:rPr>
                  <w:rStyle w:val="a5"/>
                  <w:rFonts w:ascii="Times New Roman" w:hAnsi="Times New Roman" w:cs="Times New Roman"/>
                  <w:color w:val="auto"/>
                  <w:sz w:val="24"/>
                  <w:szCs w:val="24"/>
                  <w:shd w:val="clear" w:color="auto" w:fill="FFFFFF"/>
                </w:rPr>
                <w:t>України</w:t>
              </w:r>
              <w:proofErr w:type="spellEnd"/>
              <w:r w:rsidRPr="001946C1">
                <w:rPr>
                  <w:rStyle w:val="a5"/>
                  <w:rFonts w:ascii="Times New Roman" w:hAnsi="Times New Roman" w:cs="Times New Roman"/>
                  <w:color w:val="auto"/>
                  <w:sz w:val="24"/>
                  <w:szCs w:val="24"/>
                  <w:shd w:val="clear" w:color="auto" w:fill="FFFFFF"/>
                </w:rPr>
                <w:t>»</w:t>
              </w:r>
            </w:hyperlink>
            <w:r w:rsidRPr="001946C1">
              <w:rPr>
                <w:rFonts w:ascii="Times New Roman" w:hAnsi="Times New Roman" w:cs="Times New Roman"/>
                <w:sz w:val="24"/>
                <w:szCs w:val="24"/>
                <w:shd w:val="clear" w:color="auto" w:fill="FFFFFF"/>
              </w:rPr>
              <w:t xml:space="preserve">, а </w:t>
            </w:r>
            <w:proofErr w:type="spellStart"/>
            <w:r w:rsidRPr="001946C1">
              <w:rPr>
                <w:rFonts w:ascii="Times New Roman" w:hAnsi="Times New Roman" w:cs="Times New Roman"/>
                <w:sz w:val="24"/>
                <w:szCs w:val="24"/>
                <w:shd w:val="clear" w:color="auto" w:fill="FFFFFF"/>
              </w:rPr>
              <w:t>також</w:t>
            </w:r>
            <w:proofErr w:type="spellEnd"/>
            <w:r w:rsidRPr="001946C1">
              <w:rPr>
                <w:rFonts w:ascii="Times New Roman" w:hAnsi="Times New Roman" w:cs="Times New Roman"/>
                <w:sz w:val="24"/>
                <w:szCs w:val="24"/>
                <w:shd w:val="clear" w:color="auto" w:fill="FFFFFF"/>
              </w:rPr>
              <w:t xml:space="preserve"> порядок </w:t>
            </w:r>
            <w:proofErr w:type="spellStart"/>
            <w:r w:rsidRPr="001946C1">
              <w:rPr>
                <w:rFonts w:ascii="Times New Roman" w:hAnsi="Times New Roman" w:cs="Times New Roman"/>
                <w:sz w:val="24"/>
                <w:szCs w:val="24"/>
                <w:shd w:val="clear" w:color="auto" w:fill="FFFFFF"/>
              </w:rPr>
              <w:t>обслуговування</w:t>
            </w:r>
            <w:proofErr w:type="spellEnd"/>
            <w:r w:rsidRPr="001946C1">
              <w:rPr>
                <w:rFonts w:ascii="Times New Roman" w:hAnsi="Times New Roman" w:cs="Times New Roman"/>
                <w:sz w:val="24"/>
                <w:szCs w:val="24"/>
                <w:shd w:val="clear" w:color="auto" w:fill="FFFFFF"/>
              </w:rPr>
              <w:t xml:space="preserve"> в </w:t>
            </w:r>
            <w:proofErr w:type="spellStart"/>
            <w:r w:rsidRPr="001946C1">
              <w:rPr>
                <w:rFonts w:ascii="Times New Roman" w:hAnsi="Times New Roman" w:cs="Times New Roman"/>
                <w:sz w:val="24"/>
                <w:szCs w:val="24"/>
                <w:shd w:val="clear" w:color="auto" w:fill="FFFFFF"/>
              </w:rPr>
              <w:t>депозитарній</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системі</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рахунків</w:t>
            </w:r>
            <w:proofErr w:type="spellEnd"/>
            <w:r w:rsidRPr="001946C1">
              <w:rPr>
                <w:rFonts w:ascii="Times New Roman" w:hAnsi="Times New Roman" w:cs="Times New Roman"/>
                <w:sz w:val="24"/>
                <w:szCs w:val="24"/>
                <w:shd w:val="clear" w:color="auto" w:fill="FFFFFF"/>
              </w:rPr>
              <w:t xml:space="preserve"> у </w:t>
            </w:r>
            <w:proofErr w:type="spellStart"/>
            <w:r w:rsidRPr="001946C1">
              <w:rPr>
                <w:rFonts w:ascii="Times New Roman" w:hAnsi="Times New Roman" w:cs="Times New Roman"/>
                <w:sz w:val="24"/>
                <w:szCs w:val="24"/>
                <w:shd w:val="clear" w:color="auto" w:fill="FFFFFF"/>
              </w:rPr>
              <w:t>цінних</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паперах</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власників</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відкритих</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емітентом</w:t>
            </w:r>
            <w:proofErr w:type="spellEnd"/>
            <w:r w:rsidRPr="001946C1">
              <w:rPr>
                <w:rFonts w:ascii="Times New Roman" w:hAnsi="Times New Roman" w:cs="Times New Roman"/>
                <w:sz w:val="24"/>
                <w:szCs w:val="24"/>
                <w:shd w:val="clear" w:color="auto" w:fill="FFFFFF"/>
              </w:rPr>
              <w:t xml:space="preserve"> у </w:t>
            </w:r>
            <w:proofErr w:type="spellStart"/>
            <w:r w:rsidRPr="001946C1">
              <w:rPr>
                <w:rFonts w:ascii="Times New Roman" w:hAnsi="Times New Roman" w:cs="Times New Roman"/>
                <w:sz w:val="24"/>
                <w:szCs w:val="24"/>
                <w:shd w:val="clear" w:color="auto" w:fill="FFFFFF"/>
              </w:rPr>
              <w:t>процесі</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дематеріалізації</w:t>
            </w:r>
            <w:proofErr w:type="spellEnd"/>
            <w:r w:rsidRPr="001946C1">
              <w:rPr>
                <w:rFonts w:ascii="Times New Roman" w:hAnsi="Times New Roman" w:cs="Times New Roman"/>
                <w:sz w:val="24"/>
                <w:szCs w:val="24"/>
                <w:shd w:val="clear" w:color="auto" w:fill="FFFFFF"/>
              </w:rPr>
              <w:t xml:space="preserve">, у тому </w:t>
            </w:r>
            <w:proofErr w:type="spellStart"/>
            <w:r w:rsidRPr="001946C1">
              <w:rPr>
                <w:rFonts w:ascii="Times New Roman" w:hAnsi="Times New Roman" w:cs="Times New Roman"/>
                <w:sz w:val="24"/>
                <w:szCs w:val="24"/>
                <w:shd w:val="clear" w:color="auto" w:fill="FFFFFF"/>
              </w:rPr>
              <w:t>числі</w:t>
            </w:r>
            <w:proofErr w:type="spellEnd"/>
            <w:r w:rsidRPr="001946C1">
              <w:rPr>
                <w:rFonts w:ascii="Times New Roman" w:hAnsi="Times New Roman" w:cs="Times New Roman"/>
                <w:sz w:val="24"/>
                <w:szCs w:val="24"/>
                <w:shd w:val="clear" w:color="auto" w:fill="FFFFFF"/>
              </w:rPr>
              <w:t xml:space="preserve"> до </w:t>
            </w:r>
            <w:proofErr w:type="spellStart"/>
            <w:r w:rsidRPr="001946C1">
              <w:rPr>
                <w:rFonts w:ascii="Times New Roman" w:hAnsi="Times New Roman" w:cs="Times New Roman"/>
                <w:sz w:val="24"/>
                <w:szCs w:val="24"/>
                <w:shd w:val="clear" w:color="auto" w:fill="FFFFFF"/>
              </w:rPr>
              <w:t>набрання</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чинності</w:t>
            </w:r>
            <w:proofErr w:type="spellEnd"/>
            <w:r w:rsidRPr="001946C1">
              <w:rPr>
                <w:rFonts w:ascii="Times New Roman" w:hAnsi="Times New Roman" w:cs="Times New Roman"/>
                <w:sz w:val="24"/>
                <w:szCs w:val="24"/>
                <w:shd w:val="clear" w:color="auto" w:fill="FFFFFF"/>
              </w:rPr>
              <w:t xml:space="preserve"> Законом</w:t>
            </w:r>
          </w:p>
          <w:p w14:paraId="6B784D2A" w14:textId="77777777" w:rsidR="001946C1" w:rsidRPr="001946C1" w:rsidRDefault="001946C1" w:rsidP="00C06E12">
            <w:pPr>
              <w:rPr>
                <w:rFonts w:ascii="Times New Roman" w:hAnsi="Times New Roman" w:cs="Times New Roman"/>
                <w:sz w:val="24"/>
                <w:szCs w:val="24"/>
                <w:lang w:val="uk-UA"/>
              </w:rPr>
            </w:pPr>
          </w:p>
        </w:tc>
      </w:tr>
      <w:tr w:rsidR="00647DAF" w:rsidRPr="001946C1" w14:paraId="53870DAE" w14:textId="77777777" w:rsidTr="00C06E12">
        <w:tc>
          <w:tcPr>
            <w:tcW w:w="445" w:type="dxa"/>
          </w:tcPr>
          <w:p w14:paraId="695BE13E" w14:textId="1AD6D606" w:rsidR="00647DAF" w:rsidRPr="003D1C29" w:rsidRDefault="00E55918" w:rsidP="00C06E12">
            <w:pPr>
              <w:shd w:val="clear" w:color="auto" w:fill="FFFFFF"/>
              <w:outlineLvl w:val="1"/>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5</w:t>
            </w:r>
          </w:p>
        </w:tc>
        <w:tc>
          <w:tcPr>
            <w:tcW w:w="7354" w:type="dxa"/>
          </w:tcPr>
          <w:p w14:paraId="04DCE87C" w14:textId="77777777" w:rsidR="00647DAF" w:rsidRPr="001946C1" w:rsidRDefault="00647DAF" w:rsidP="00C06E12">
            <w:pPr>
              <w:shd w:val="clear" w:color="auto" w:fill="FFFFFF"/>
              <w:outlineLvl w:val="1"/>
              <w:rPr>
                <w:rFonts w:ascii="Times New Roman" w:eastAsia="Times New Roman" w:hAnsi="Times New Roman" w:cs="Times New Roman"/>
                <w:bCs/>
                <w:sz w:val="24"/>
                <w:szCs w:val="24"/>
                <w:lang w:val="uk-UA" w:eastAsia="ru-RU"/>
              </w:rPr>
            </w:pPr>
            <w:r w:rsidRPr="003D1C29">
              <w:rPr>
                <w:rFonts w:ascii="Times New Roman" w:eastAsia="Times New Roman" w:hAnsi="Times New Roman" w:cs="Times New Roman"/>
                <w:bCs/>
                <w:sz w:val="24"/>
                <w:szCs w:val="24"/>
                <w:lang w:val="uk-UA" w:eastAsia="ru-RU"/>
              </w:rPr>
              <w:t>Тимчасов</w:t>
            </w:r>
            <w:r w:rsidRPr="001946C1">
              <w:rPr>
                <w:rFonts w:ascii="Times New Roman" w:eastAsia="Times New Roman" w:hAnsi="Times New Roman" w:cs="Times New Roman"/>
                <w:bCs/>
                <w:sz w:val="24"/>
                <w:szCs w:val="24"/>
                <w:lang w:val="uk-UA" w:eastAsia="ru-RU"/>
              </w:rPr>
              <w:t>ий</w:t>
            </w:r>
            <w:r w:rsidRPr="003D1C29">
              <w:rPr>
                <w:rFonts w:ascii="Times New Roman" w:eastAsia="Times New Roman" w:hAnsi="Times New Roman" w:cs="Times New Roman"/>
                <w:bCs/>
                <w:sz w:val="24"/>
                <w:szCs w:val="24"/>
                <w:lang w:val="uk-UA" w:eastAsia="ru-RU"/>
              </w:rPr>
              <w:t xml:space="preserve"> поряд</w:t>
            </w:r>
            <w:r w:rsidRPr="001946C1">
              <w:rPr>
                <w:rFonts w:ascii="Times New Roman" w:eastAsia="Times New Roman" w:hAnsi="Times New Roman" w:cs="Times New Roman"/>
                <w:bCs/>
                <w:sz w:val="24"/>
                <w:szCs w:val="24"/>
                <w:lang w:val="uk-UA" w:eastAsia="ru-RU"/>
              </w:rPr>
              <w:t>ок</w:t>
            </w:r>
            <w:r w:rsidRPr="003D1C29">
              <w:rPr>
                <w:rFonts w:ascii="Times New Roman" w:eastAsia="Times New Roman" w:hAnsi="Times New Roman" w:cs="Times New Roman"/>
                <w:bCs/>
                <w:sz w:val="24"/>
                <w:szCs w:val="24"/>
                <w:lang w:val="uk-UA" w:eastAsia="ru-RU"/>
              </w:rPr>
              <w:t xml:space="preserve"> скликання та дистанційного проведення загальних зборів акціонерів та загальних зборів учасників корпоративного інвестиційного фонду</w:t>
            </w:r>
            <w:r w:rsidRPr="001946C1">
              <w:rPr>
                <w:rFonts w:ascii="Times New Roman" w:hAnsi="Times New Roman" w:cs="Times New Roman"/>
                <w:bCs/>
                <w:sz w:val="24"/>
                <w:szCs w:val="24"/>
                <w:shd w:val="clear" w:color="auto" w:fill="FFFFFF"/>
                <w:lang w:val="uk-UA"/>
              </w:rPr>
              <w:t>,</w:t>
            </w:r>
            <w:r w:rsidRPr="001946C1">
              <w:rPr>
                <w:rFonts w:ascii="Times New Roman" w:hAnsi="Times New Roman" w:cs="Times New Roman"/>
                <w:sz w:val="24"/>
                <w:szCs w:val="24"/>
                <w:lang w:val="uk-UA"/>
              </w:rPr>
              <w:t xml:space="preserve"> затверджений рішенням НКЦПФР від </w:t>
            </w:r>
            <w:r w:rsidRPr="001946C1">
              <w:rPr>
                <w:rFonts w:ascii="Times New Roman" w:hAnsi="Times New Roman" w:cs="Times New Roman"/>
                <w:bCs/>
                <w:sz w:val="24"/>
                <w:szCs w:val="24"/>
                <w:shd w:val="clear" w:color="auto" w:fill="FFFFFF"/>
                <w:lang w:val="uk-UA"/>
              </w:rPr>
              <w:t xml:space="preserve">16.04.2020 року </w:t>
            </w:r>
            <w:r w:rsidRPr="001946C1">
              <w:rPr>
                <w:rFonts w:ascii="Times New Roman" w:hAnsi="Times New Roman" w:cs="Times New Roman"/>
                <w:bCs/>
                <w:sz w:val="24"/>
                <w:szCs w:val="24"/>
                <w:shd w:val="clear" w:color="auto" w:fill="FFFFFF"/>
              </w:rPr>
              <w:t>N</w:t>
            </w:r>
            <w:r w:rsidRPr="001946C1">
              <w:rPr>
                <w:rFonts w:ascii="Times New Roman" w:hAnsi="Times New Roman" w:cs="Times New Roman"/>
                <w:bCs/>
                <w:sz w:val="24"/>
                <w:szCs w:val="24"/>
                <w:shd w:val="clear" w:color="auto" w:fill="FFFFFF"/>
                <w:lang w:val="uk-UA"/>
              </w:rPr>
              <w:t xml:space="preserve"> 196</w:t>
            </w:r>
          </w:p>
          <w:p w14:paraId="29CF922C" w14:textId="77777777" w:rsidR="00647DAF" w:rsidRPr="001946C1" w:rsidRDefault="00647DAF" w:rsidP="00C06E12">
            <w:pPr>
              <w:rPr>
                <w:rFonts w:ascii="Times New Roman" w:hAnsi="Times New Roman" w:cs="Times New Roman"/>
                <w:sz w:val="24"/>
                <w:szCs w:val="24"/>
                <w:lang w:val="uk-UA"/>
              </w:rPr>
            </w:pPr>
          </w:p>
        </w:tc>
        <w:tc>
          <w:tcPr>
            <w:tcW w:w="7785" w:type="dxa"/>
          </w:tcPr>
          <w:p w14:paraId="1B277382"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sz w:val="24"/>
                <w:szCs w:val="24"/>
                <w:shd w:val="clear" w:color="auto" w:fill="FFFFFF"/>
                <w:lang w:val="uk-UA"/>
              </w:rPr>
              <w:t>- встановлює порядок дій при проведенні дистанційних загальних зборів</w:t>
            </w:r>
          </w:p>
        </w:tc>
      </w:tr>
      <w:tr w:rsidR="00647DAF" w:rsidRPr="00745C30" w14:paraId="702FA898" w14:textId="77777777" w:rsidTr="00C06E12">
        <w:tc>
          <w:tcPr>
            <w:tcW w:w="445" w:type="dxa"/>
          </w:tcPr>
          <w:p w14:paraId="7F24A2AD" w14:textId="3EDD569B" w:rsidR="00647DAF" w:rsidRPr="001946C1" w:rsidRDefault="00E55918" w:rsidP="00C06E12">
            <w:pPr>
              <w:shd w:val="clear" w:color="auto" w:fill="FFFFFF"/>
              <w:outlineLvl w:val="1"/>
              <w:rPr>
                <w:rFonts w:ascii="Times New Roman" w:hAnsi="Times New Roman" w:cs="Times New Roman"/>
                <w:bCs/>
                <w:sz w:val="24"/>
                <w:szCs w:val="24"/>
                <w:shd w:val="clear" w:color="auto" w:fill="FFFFFF"/>
                <w:lang w:val="uk-UA"/>
              </w:rPr>
            </w:pPr>
            <w:r>
              <w:rPr>
                <w:rFonts w:ascii="Times New Roman" w:hAnsi="Times New Roman" w:cs="Times New Roman"/>
                <w:bCs/>
                <w:sz w:val="24"/>
                <w:szCs w:val="24"/>
                <w:shd w:val="clear" w:color="auto" w:fill="FFFFFF"/>
                <w:lang w:val="uk-UA"/>
              </w:rPr>
              <w:t>6</w:t>
            </w:r>
          </w:p>
        </w:tc>
        <w:tc>
          <w:tcPr>
            <w:tcW w:w="7354" w:type="dxa"/>
          </w:tcPr>
          <w:p w14:paraId="3B81B837" w14:textId="77777777" w:rsidR="00647DAF" w:rsidRPr="001946C1" w:rsidRDefault="00647DAF" w:rsidP="00C06E12">
            <w:pPr>
              <w:shd w:val="clear" w:color="auto" w:fill="FFFFFF"/>
              <w:outlineLvl w:val="1"/>
              <w:rPr>
                <w:rFonts w:ascii="Times New Roman" w:eastAsia="Times New Roman" w:hAnsi="Times New Roman" w:cs="Times New Roman"/>
                <w:bCs/>
                <w:sz w:val="24"/>
                <w:szCs w:val="24"/>
                <w:lang w:val="uk-UA" w:eastAsia="ru-RU"/>
              </w:rPr>
            </w:pPr>
            <w:r w:rsidRPr="001946C1">
              <w:rPr>
                <w:rFonts w:ascii="Times New Roman" w:hAnsi="Times New Roman" w:cs="Times New Roman"/>
                <w:bCs/>
                <w:sz w:val="24"/>
                <w:szCs w:val="24"/>
                <w:shd w:val="clear" w:color="auto" w:fill="FFFFFF"/>
                <w:lang w:val="uk-UA"/>
              </w:rPr>
              <w:t xml:space="preserve">Положення щодо організації діяльності банків та їх відокремлених підрозділів при здійсненні ними професійної діяльності на фондовому ринку, </w:t>
            </w:r>
            <w:r w:rsidRPr="001946C1">
              <w:rPr>
                <w:rFonts w:ascii="Times New Roman" w:hAnsi="Times New Roman" w:cs="Times New Roman"/>
                <w:sz w:val="24"/>
                <w:szCs w:val="24"/>
                <w:lang w:val="uk-UA"/>
              </w:rPr>
              <w:t xml:space="preserve">затверджене рішенням НКЦПФР від </w:t>
            </w:r>
            <w:r w:rsidRPr="001946C1">
              <w:rPr>
                <w:rFonts w:ascii="Times New Roman" w:hAnsi="Times New Roman" w:cs="Times New Roman"/>
                <w:bCs/>
                <w:sz w:val="24"/>
                <w:szCs w:val="24"/>
                <w:shd w:val="clear" w:color="auto" w:fill="FFFFFF"/>
                <w:lang w:val="uk-UA"/>
              </w:rPr>
              <w:t>16.12.2014</w:t>
            </w:r>
            <w:r w:rsidRPr="001946C1">
              <w:rPr>
                <w:rFonts w:ascii="Times New Roman" w:hAnsi="Times New Roman" w:cs="Times New Roman"/>
                <w:bCs/>
                <w:sz w:val="24"/>
                <w:szCs w:val="24"/>
                <w:shd w:val="clear" w:color="auto" w:fill="FFFFFF"/>
              </w:rPr>
              <w:t> </w:t>
            </w:r>
            <w:r w:rsidRPr="001946C1">
              <w:rPr>
                <w:rFonts w:ascii="Times New Roman" w:hAnsi="Times New Roman" w:cs="Times New Roman"/>
                <w:bCs/>
                <w:sz w:val="24"/>
                <w:szCs w:val="24"/>
                <w:shd w:val="clear" w:color="auto" w:fill="FFFFFF"/>
                <w:lang w:val="uk-UA"/>
              </w:rPr>
              <w:t xml:space="preserve"> № 1708</w:t>
            </w:r>
          </w:p>
          <w:p w14:paraId="7A84E913" w14:textId="77777777" w:rsidR="00647DAF" w:rsidRPr="001946C1" w:rsidRDefault="00647DAF" w:rsidP="00C06E12">
            <w:pPr>
              <w:rPr>
                <w:rFonts w:ascii="Times New Roman" w:hAnsi="Times New Roman" w:cs="Times New Roman"/>
                <w:sz w:val="24"/>
                <w:szCs w:val="24"/>
                <w:lang w:val="uk-UA"/>
              </w:rPr>
            </w:pPr>
          </w:p>
        </w:tc>
        <w:tc>
          <w:tcPr>
            <w:tcW w:w="7785" w:type="dxa"/>
          </w:tcPr>
          <w:p w14:paraId="57EE6899"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w:t>
            </w:r>
            <w:r w:rsidRPr="001946C1">
              <w:rPr>
                <w:rFonts w:ascii="Times New Roman" w:hAnsi="Times New Roman" w:cs="Times New Roman"/>
                <w:sz w:val="24"/>
                <w:szCs w:val="24"/>
                <w:shd w:val="clear" w:color="auto" w:fill="FFFFFF"/>
                <w:lang w:val="uk-UA"/>
              </w:rPr>
              <w:t xml:space="preserve">регулює питання організації діяльності банків та їх відокремлених підрозділів при провадженні ними професійної діяльності на фондовому ринку (ринку цінних паперів): діяльності з торгівлі цінними паперами (дилерської діяльності, брокерської діяльності, діяльності з управління цінними паперами, </w:t>
            </w:r>
            <w:proofErr w:type="spellStart"/>
            <w:r w:rsidRPr="001946C1">
              <w:rPr>
                <w:rFonts w:ascii="Times New Roman" w:hAnsi="Times New Roman" w:cs="Times New Roman"/>
                <w:sz w:val="24"/>
                <w:szCs w:val="24"/>
                <w:shd w:val="clear" w:color="auto" w:fill="FFFFFF"/>
                <w:lang w:val="uk-UA"/>
              </w:rPr>
              <w:t>андеррайтингу</w:t>
            </w:r>
            <w:proofErr w:type="spellEnd"/>
            <w:r w:rsidRPr="001946C1">
              <w:rPr>
                <w:rFonts w:ascii="Times New Roman" w:hAnsi="Times New Roman" w:cs="Times New Roman"/>
                <w:sz w:val="24"/>
                <w:szCs w:val="24"/>
                <w:shd w:val="clear" w:color="auto" w:fill="FFFFFF"/>
                <w:lang w:val="uk-UA"/>
              </w:rPr>
              <w:t>); депозитарної діяльності (депозитарної діяльності депозитарної установи, діяльності із зберігання активів інститутів спільного інвестування; діяльності із зберігання активів пенсійних фондів)</w:t>
            </w:r>
          </w:p>
        </w:tc>
      </w:tr>
      <w:tr w:rsidR="00647DAF" w:rsidRPr="001946C1" w14:paraId="42E76485" w14:textId="77777777" w:rsidTr="00C06E12">
        <w:tc>
          <w:tcPr>
            <w:tcW w:w="15584" w:type="dxa"/>
            <w:gridSpan w:val="3"/>
          </w:tcPr>
          <w:p w14:paraId="1A38D8F0" w14:textId="77777777" w:rsidR="00647DAF" w:rsidRDefault="00647DAF" w:rsidP="00C06E12">
            <w:pPr>
              <w:jc w:val="center"/>
              <w:rPr>
                <w:rFonts w:ascii="Times New Roman" w:hAnsi="Times New Roman" w:cs="Times New Roman"/>
                <w:b/>
                <w:sz w:val="24"/>
                <w:szCs w:val="24"/>
                <w:lang w:val="uk-UA"/>
              </w:rPr>
            </w:pPr>
          </w:p>
          <w:p w14:paraId="11E73C97" w14:textId="4C9FF708" w:rsidR="00647DAF" w:rsidRDefault="00647DAF" w:rsidP="00C06E12">
            <w:pPr>
              <w:jc w:val="center"/>
              <w:rPr>
                <w:rFonts w:ascii="Times New Roman" w:hAnsi="Times New Roman" w:cs="Times New Roman"/>
                <w:b/>
                <w:sz w:val="24"/>
                <w:szCs w:val="24"/>
                <w:lang w:val="uk-UA"/>
              </w:rPr>
            </w:pPr>
            <w:r>
              <w:rPr>
                <w:rFonts w:ascii="Times New Roman" w:hAnsi="Times New Roman" w:cs="Times New Roman"/>
                <w:b/>
                <w:sz w:val="24"/>
                <w:szCs w:val="24"/>
                <w:lang w:val="uk-UA"/>
              </w:rPr>
              <w:t>ПОРЯДОК ПРИПИНЕННЯ ДІЯЛЬНОСТІ</w:t>
            </w:r>
          </w:p>
          <w:p w14:paraId="6F0C38AE" w14:textId="77777777" w:rsidR="00647DAF" w:rsidRPr="00647DAF" w:rsidRDefault="00647DAF" w:rsidP="00C06E12">
            <w:pPr>
              <w:jc w:val="center"/>
              <w:rPr>
                <w:rFonts w:ascii="Times New Roman" w:hAnsi="Times New Roman" w:cs="Times New Roman"/>
                <w:b/>
                <w:sz w:val="24"/>
                <w:szCs w:val="24"/>
                <w:lang w:val="uk-UA"/>
              </w:rPr>
            </w:pPr>
          </w:p>
        </w:tc>
      </w:tr>
      <w:tr w:rsidR="001946C1" w:rsidRPr="00745C30" w14:paraId="0D2FE608" w14:textId="77777777" w:rsidTr="00C06E12">
        <w:tc>
          <w:tcPr>
            <w:tcW w:w="445" w:type="dxa"/>
          </w:tcPr>
          <w:p w14:paraId="3E0F6204" w14:textId="4C505B83" w:rsidR="001946C1" w:rsidRPr="00E55918" w:rsidRDefault="00E55918" w:rsidP="00C06E12">
            <w:pPr>
              <w:rPr>
                <w:rFonts w:ascii="Times New Roman" w:hAnsi="Times New Roman" w:cs="Times New Roman"/>
                <w:bCs/>
                <w:sz w:val="24"/>
                <w:szCs w:val="24"/>
                <w:shd w:val="clear" w:color="auto" w:fill="FFFFFF"/>
                <w:lang w:val="uk-UA"/>
              </w:rPr>
            </w:pPr>
            <w:r>
              <w:rPr>
                <w:rFonts w:ascii="Times New Roman" w:hAnsi="Times New Roman" w:cs="Times New Roman"/>
                <w:bCs/>
                <w:sz w:val="24"/>
                <w:szCs w:val="24"/>
                <w:shd w:val="clear" w:color="auto" w:fill="FFFFFF"/>
                <w:lang w:val="uk-UA"/>
              </w:rPr>
              <w:lastRenderedPageBreak/>
              <w:t>7</w:t>
            </w:r>
          </w:p>
        </w:tc>
        <w:tc>
          <w:tcPr>
            <w:tcW w:w="7354" w:type="dxa"/>
          </w:tcPr>
          <w:p w14:paraId="6F301349" w14:textId="77777777" w:rsidR="001946C1" w:rsidRPr="001946C1" w:rsidRDefault="001946C1" w:rsidP="00C06E12">
            <w:pPr>
              <w:rPr>
                <w:rFonts w:ascii="Times New Roman" w:hAnsi="Times New Roman" w:cs="Times New Roman"/>
                <w:sz w:val="24"/>
                <w:szCs w:val="24"/>
                <w:lang w:val="uk-UA"/>
              </w:rPr>
            </w:pPr>
            <w:proofErr w:type="spellStart"/>
            <w:r w:rsidRPr="001946C1">
              <w:rPr>
                <w:rFonts w:ascii="Times New Roman" w:hAnsi="Times New Roman" w:cs="Times New Roman"/>
                <w:bCs/>
                <w:sz w:val="24"/>
                <w:szCs w:val="24"/>
                <w:shd w:val="clear" w:color="auto" w:fill="FFFFFF"/>
              </w:rPr>
              <w:t>Положення</w:t>
            </w:r>
            <w:proofErr w:type="spellEnd"/>
            <w:r w:rsidRPr="001946C1">
              <w:rPr>
                <w:rFonts w:ascii="Times New Roman" w:hAnsi="Times New Roman" w:cs="Times New Roman"/>
                <w:bCs/>
                <w:sz w:val="24"/>
                <w:szCs w:val="24"/>
                <w:shd w:val="clear" w:color="auto" w:fill="FFFFFF"/>
              </w:rPr>
              <w:t xml:space="preserve"> про </w:t>
            </w:r>
            <w:proofErr w:type="spellStart"/>
            <w:r w:rsidRPr="001946C1">
              <w:rPr>
                <w:rFonts w:ascii="Times New Roman" w:hAnsi="Times New Roman" w:cs="Times New Roman"/>
                <w:bCs/>
                <w:sz w:val="24"/>
                <w:szCs w:val="24"/>
                <w:shd w:val="clear" w:color="auto" w:fill="FFFFFF"/>
              </w:rPr>
              <w:t>припинення</w:t>
            </w:r>
            <w:proofErr w:type="spellEnd"/>
            <w:r w:rsidRPr="001946C1">
              <w:rPr>
                <w:rFonts w:ascii="Times New Roman" w:hAnsi="Times New Roman" w:cs="Times New Roman"/>
                <w:bCs/>
                <w:sz w:val="24"/>
                <w:szCs w:val="24"/>
                <w:shd w:val="clear" w:color="auto" w:fill="FFFFFF"/>
              </w:rPr>
              <w:t xml:space="preserve"> депозитарною </w:t>
            </w:r>
            <w:proofErr w:type="spellStart"/>
            <w:r w:rsidRPr="001946C1">
              <w:rPr>
                <w:rFonts w:ascii="Times New Roman" w:hAnsi="Times New Roman" w:cs="Times New Roman"/>
                <w:bCs/>
                <w:sz w:val="24"/>
                <w:szCs w:val="24"/>
                <w:shd w:val="clear" w:color="auto" w:fill="FFFFFF"/>
              </w:rPr>
              <w:t>установою</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провадження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професійної</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діяльності</w:t>
            </w:r>
            <w:proofErr w:type="spellEnd"/>
            <w:r w:rsidRPr="001946C1">
              <w:rPr>
                <w:rFonts w:ascii="Times New Roman" w:hAnsi="Times New Roman" w:cs="Times New Roman"/>
                <w:bCs/>
                <w:sz w:val="24"/>
                <w:szCs w:val="24"/>
                <w:shd w:val="clear" w:color="auto" w:fill="FFFFFF"/>
              </w:rPr>
              <w:t xml:space="preserve"> на фондовому ринку - </w:t>
            </w:r>
            <w:proofErr w:type="spellStart"/>
            <w:r w:rsidRPr="001946C1">
              <w:rPr>
                <w:rFonts w:ascii="Times New Roman" w:hAnsi="Times New Roman" w:cs="Times New Roman"/>
                <w:bCs/>
                <w:sz w:val="24"/>
                <w:szCs w:val="24"/>
                <w:shd w:val="clear" w:color="auto" w:fill="FFFFFF"/>
              </w:rPr>
              <w:t>депозитарної</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діяльності</w:t>
            </w:r>
            <w:proofErr w:type="spellEnd"/>
            <w:r w:rsidRPr="001946C1">
              <w:rPr>
                <w:rFonts w:ascii="Times New Roman" w:hAnsi="Times New Roman" w:cs="Times New Roman"/>
                <w:sz w:val="24"/>
                <w:szCs w:val="24"/>
                <w:lang w:val="uk-UA"/>
              </w:rPr>
              <w:t xml:space="preserve">, затверджене рішенням НКЦПФР від </w:t>
            </w:r>
            <w:r w:rsidRPr="001946C1">
              <w:rPr>
                <w:rFonts w:ascii="Times New Roman" w:hAnsi="Times New Roman" w:cs="Times New Roman"/>
                <w:bCs/>
                <w:sz w:val="24"/>
                <w:szCs w:val="24"/>
                <w:shd w:val="clear" w:color="auto" w:fill="FFFFFF"/>
              </w:rPr>
              <w:t>08.04. 2014  № 431</w:t>
            </w:r>
          </w:p>
          <w:p w14:paraId="2260BD93" w14:textId="77777777" w:rsidR="001946C1" w:rsidRPr="001946C1" w:rsidRDefault="001946C1" w:rsidP="00C06E12">
            <w:pPr>
              <w:rPr>
                <w:rFonts w:ascii="Times New Roman" w:hAnsi="Times New Roman" w:cs="Times New Roman"/>
                <w:sz w:val="24"/>
                <w:szCs w:val="24"/>
                <w:lang w:val="uk-UA"/>
              </w:rPr>
            </w:pPr>
          </w:p>
        </w:tc>
        <w:tc>
          <w:tcPr>
            <w:tcW w:w="7785" w:type="dxa"/>
          </w:tcPr>
          <w:p w14:paraId="74557329" w14:textId="77777777" w:rsidR="001946C1" w:rsidRPr="001946C1" w:rsidRDefault="001946C1" w:rsidP="00C06E12">
            <w:pPr>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w:t>
            </w:r>
            <w:r w:rsidRPr="001946C1">
              <w:rPr>
                <w:rFonts w:ascii="Times New Roman" w:hAnsi="Times New Roman" w:cs="Times New Roman"/>
                <w:sz w:val="24"/>
                <w:szCs w:val="24"/>
                <w:shd w:val="clear" w:color="auto" w:fill="FFFFFF"/>
                <w:lang w:val="uk-UA"/>
              </w:rPr>
              <w:t>встановлює вимоги до дій депозитарних установ, а також дій юридичних осіб, яким було анульовано ліцензії на провадження депозитарної діяльності, що припиняють провадження ними професійної діяльності на фондовому ринку - депозитарної діяльності, дій інших професійних учасників фондового ринку, пов’язаних з таким припиненням, а також порядок здійснення державного контролю за діями таких осіб у період припинення Депозитарною установою провадження професійної діяльності на фондовому ринку - депозитарної діяльності</w:t>
            </w:r>
          </w:p>
        </w:tc>
      </w:tr>
      <w:tr w:rsidR="00647DAF" w:rsidRPr="001946C1" w14:paraId="0EB5DA4C" w14:textId="77777777" w:rsidTr="00C06E12">
        <w:tc>
          <w:tcPr>
            <w:tcW w:w="15584" w:type="dxa"/>
            <w:gridSpan w:val="3"/>
          </w:tcPr>
          <w:p w14:paraId="2FD4BBE8" w14:textId="77777777" w:rsidR="00647DAF" w:rsidRDefault="00647DAF" w:rsidP="00C06E12">
            <w:pPr>
              <w:jc w:val="center"/>
              <w:rPr>
                <w:rFonts w:ascii="Times New Roman" w:hAnsi="Times New Roman" w:cs="Times New Roman"/>
                <w:b/>
                <w:sz w:val="24"/>
                <w:szCs w:val="24"/>
                <w:lang w:val="uk-UA"/>
              </w:rPr>
            </w:pPr>
          </w:p>
          <w:p w14:paraId="0F39907F" w14:textId="1479975D" w:rsidR="00647DAF" w:rsidRDefault="00647DAF" w:rsidP="00C06E12">
            <w:pPr>
              <w:jc w:val="center"/>
              <w:rPr>
                <w:rFonts w:ascii="Times New Roman" w:hAnsi="Times New Roman" w:cs="Times New Roman"/>
                <w:b/>
                <w:sz w:val="24"/>
                <w:szCs w:val="24"/>
                <w:lang w:val="uk-UA"/>
              </w:rPr>
            </w:pPr>
            <w:r>
              <w:rPr>
                <w:rFonts w:ascii="Times New Roman" w:hAnsi="Times New Roman" w:cs="Times New Roman"/>
                <w:b/>
                <w:sz w:val="24"/>
                <w:szCs w:val="24"/>
                <w:lang w:val="uk-UA"/>
              </w:rPr>
              <w:t>ПОРЯДОК ТА УМОВИ ОТРИМАННЯ ЛІЦЕНЗІЇ</w:t>
            </w:r>
          </w:p>
          <w:p w14:paraId="2E690A1E" w14:textId="77777777" w:rsidR="00647DAF" w:rsidRPr="00647DAF" w:rsidRDefault="00647DAF" w:rsidP="00C06E12">
            <w:pPr>
              <w:jc w:val="center"/>
              <w:rPr>
                <w:rFonts w:ascii="Times New Roman" w:hAnsi="Times New Roman" w:cs="Times New Roman"/>
                <w:b/>
                <w:sz w:val="24"/>
                <w:szCs w:val="24"/>
                <w:lang w:val="uk-UA"/>
              </w:rPr>
            </w:pPr>
          </w:p>
        </w:tc>
      </w:tr>
      <w:tr w:rsidR="001946C1" w:rsidRPr="00745C30" w14:paraId="6EA1C06B" w14:textId="77777777" w:rsidTr="001946C1">
        <w:tc>
          <w:tcPr>
            <w:tcW w:w="445" w:type="dxa"/>
          </w:tcPr>
          <w:p w14:paraId="0CE01A22" w14:textId="41D39D50" w:rsidR="001946C1" w:rsidRPr="001946C1" w:rsidRDefault="00E55918" w:rsidP="001946C1">
            <w:pPr>
              <w:jc w:val="both"/>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7354" w:type="dxa"/>
          </w:tcPr>
          <w:p w14:paraId="36B9C3BB" w14:textId="73F15894"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Порядок видачі, зупинення дії та анулювання ліцензії на провадження професійної діяльності на ринках капіталу, затверджений рішенням НКЦПФР від </w:t>
            </w:r>
            <w:r w:rsidRPr="001946C1">
              <w:rPr>
                <w:rFonts w:ascii="Times New Roman" w:hAnsi="Times New Roman" w:cs="Times New Roman"/>
                <w:bCs/>
                <w:sz w:val="24"/>
                <w:szCs w:val="24"/>
                <w:shd w:val="clear" w:color="auto" w:fill="FFFFFF"/>
                <w:lang w:val="uk-UA"/>
              </w:rPr>
              <w:t xml:space="preserve">21.10.2021 </w:t>
            </w:r>
            <w:r w:rsidRPr="001946C1">
              <w:rPr>
                <w:rFonts w:ascii="Times New Roman" w:hAnsi="Times New Roman" w:cs="Times New Roman"/>
                <w:bCs/>
                <w:sz w:val="24"/>
                <w:szCs w:val="24"/>
                <w:shd w:val="clear" w:color="auto" w:fill="FFFFFF"/>
              </w:rPr>
              <w:t>N</w:t>
            </w:r>
            <w:r w:rsidRPr="001946C1">
              <w:rPr>
                <w:rFonts w:ascii="Times New Roman" w:hAnsi="Times New Roman" w:cs="Times New Roman"/>
                <w:bCs/>
                <w:sz w:val="24"/>
                <w:szCs w:val="24"/>
                <w:shd w:val="clear" w:color="auto" w:fill="FFFFFF"/>
                <w:lang w:val="uk-UA"/>
              </w:rPr>
              <w:t xml:space="preserve"> 982</w:t>
            </w:r>
          </w:p>
        </w:tc>
        <w:tc>
          <w:tcPr>
            <w:tcW w:w="7785" w:type="dxa"/>
          </w:tcPr>
          <w:p w14:paraId="08BD89B3" w14:textId="442D9BF8" w:rsidR="001946C1" w:rsidRPr="001946C1" w:rsidRDefault="001946C1" w:rsidP="001946C1">
            <w:pPr>
              <w:rPr>
                <w:rFonts w:ascii="Times New Roman" w:hAnsi="Times New Roman" w:cs="Times New Roman"/>
                <w:sz w:val="24"/>
                <w:szCs w:val="24"/>
                <w:lang w:val="uk-UA"/>
              </w:rPr>
            </w:pPr>
            <w:r w:rsidRPr="001946C1">
              <w:rPr>
                <w:rFonts w:ascii="Times New Roman" w:hAnsi="Times New Roman" w:cs="Times New Roman"/>
                <w:sz w:val="24"/>
                <w:szCs w:val="24"/>
                <w:lang w:val="uk-UA"/>
              </w:rPr>
              <w:t>- встановлює процедуру видачі ліцензії на провадження професійної діяльності на ринках капіталу, в тому числі, для депозитарної діяльності</w:t>
            </w:r>
          </w:p>
          <w:p w14:paraId="5B2CA4D0" w14:textId="24C55FF9" w:rsidR="001946C1" w:rsidRPr="001946C1" w:rsidRDefault="001946C1" w:rsidP="001946C1">
            <w:pPr>
              <w:rPr>
                <w:rFonts w:ascii="Times New Roman" w:hAnsi="Times New Roman" w:cs="Times New Roman"/>
                <w:sz w:val="24"/>
                <w:szCs w:val="24"/>
                <w:shd w:val="clear" w:color="auto" w:fill="FFFFFF"/>
                <w:lang w:val="uk-UA"/>
              </w:rPr>
            </w:pPr>
            <w:r w:rsidRPr="001946C1">
              <w:rPr>
                <w:rFonts w:ascii="Times New Roman" w:hAnsi="Times New Roman" w:cs="Times New Roman"/>
                <w:sz w:val="24"/>
                <w:szCs w:val="24"/>
                <w:shd w:val="clear" w:color="auto" w:fill="FFFFFF"/>
                <w:lang w:val="uk-UA"/>
              </w:rPr>
              <w:t xml:space="preserve">- підстави для відмови у видачі ліцензії, </w:t>
            </w:r>
          </w:p>
          <w:p w14:paraId="5ABBB87F" w14:textId="77777777" w:rsidR="001946C1" w:rsidRPr="001946C1" w:rsidRDefault="001946C1" w:rsidP="001946C1">
            <w:pPr>
              <w:rPr>
                <w:rFonts w:ascii="Times New Roman" w:hAnsi="Times New Roman" w:cs="Times New Roman"/>
                <w:sz w:val="24"/>
                <w:szCs w:val="24"/>
                <w:lang w:val="uk-UA"/>
              </w:rPr>
            </w:pPr>
            <w:r w:rsidRPr="001946C1">
              <w:rPr>
                <w:rFonts w:ascii="Times New Roman" w:hAnsi="Times New Roman" w:cs="Times New Roman"/>
                <w:sz w:val="24"/>
                <w:szCs w:val="24"/>
                <w:shd w:val="clear" w:color="auto" w:fill="FFFFFF"/>
                <w:lang w:val="uk-UA"/>
              </w:rPr>
              <w:t>- процедуру і підстави зупинення дії та анулювання ліцензії.</w:t>
            </w:r>
          </w:p>
        </w:tc>
      </w:tr>
      <w:tr w:rsidR="001946C1" w:rsidRPr="001946C1" w14:paraId="17172D78" w14:textId="77777777" w:rsidTr="001946C1">
        <w:tc>
          <w:tcPr>
            <w:tcW w:w="445" w:type="dxa"/>
          </w:tcPr>
          <w:p w14:paraId="0A6FF9BE" w14:textId="6E46CF0A" w:rsidR="001946C1" w:rsidRPr="001946C1" w:rsidRDefault="00E55918" w:rsidP="001946C1">
            <w:pPr>
              <w:rPr>
                <w:rFonts w:ascii="Times New Roman" w:hAnsi="Times New Roman" w:cs="Times New Roman"/>
                <w:bCs/>
                <w:sz w:val="24"/>
                <w:szCs w:val="24"/>
                <w:shd w:val="clear" w:color="auto" w:fill="FFFFFF"/>
                <w:lang w:val="uk-UA"/>
              </w:rPr>
            </w:pPr>
            <w:r>
              <w:rPr>
                <w:rFonts w:ascii="Times New Roman" w:hAnsi="Times New Roman" w:cs="Times New Roman"/>
                <w:bCs/>
                <w:sz w:val="24"/>
                <w:szCs w:val="24"/>
                <w:shd w:val="clear" w:color="auto" w:fill="FFFFFF"/>
                <w:lang w:val="uk-UA"/>
              </w:rPr>
              <w:t>9</w:t>
            </w:r>
          </w:p>
        </w:tc>
        <w:tc>
          <w:tcPr>
            <w:tcW w:w="7354" w:type="dxa"/>
          </w:tcPr>
          <w:p w14:paraId="4E5FB25F" w14:textId="0C574147" w:rsidR="001946C1" w:rsidRPr="001946C1" w:rsidRDefault="001946C1" w:rsidP="001946C1">
            <w:pPr>
              <w:rPr>
                <w:rFonts w:ascii="Times New Roman" w:hAnsi="Times New Roman" w:cs="Times New Roman"/>
                <w:sz w:val="24"/>
                <w:szCs w:val="24"/>
                <w:lang w:val="uk-UA"/>
              </w:rPr>
            </w:pPr>
            <w:r w:rsidRPr="001946C1">
              <w:rPr>
                <w:rFonts w:ascii="Times New Roman" w:hAnsi="Times New Roman" w:cs="Times New Roman"/>
                <w:bCs/>
                <w:sz w:val="24"/>
                <w:szCs w:val="24"/>
                <w:shd w:val="clear" w:color="auto" w:fill="FFFFFF"/>
                <w:lang w:val="uk-UA"/>
              </w:rPr>
              <w:t>Ліцензійні умови провадження професійної діяльності на фондовому ринку (ринку цінних паперів) - депозитарної діяльності та клірингової діяльності, затверджені рішенням НКЦПФР від 21.05.2013 № 862*</w:t>
            </w:r>
          </w:p>
        </w:tc>
        <w:tc>
          <w:tcPr>
            <w:tcW w:w="7785" w:type="dxa"/>
          </w:tcPr>
          <w:p w14:paraId="484AB6C2" w14:textId="622A1680" w:rsidR="001946C1" w:rsidRPr="001946C1" w:rsidRDefault="001946C1" w:rsidP="001946C1">
            <w:pPr>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визначає умови провадження депозитарної діяльності </w:t>
            </w:r>
          </w:p>
          <w:p w14:paraId="75521EEB" w14:textId="77777777" w:rsidR="001946C1" w:rsidRPr="001946C1" w:rsidRDefault="001946C1" w:rsidP="001946C1">
            <w:pPr>
              <w:rPr>
                <w:rFonts w:ascii="Times New Roman" w:hAnsi="Times New Roman" w:cs="Times New Roman"/>
                <w:sz w:val="24"/>
                <w:szCs w:val="24"/>
                <w:lang w:val="uk-UA"/>
              </w:rPr>
            </w:pPr>
            <w:r w:rsidRPr="001946C1">
              <w:rPr>
                <w:rFonts w:ascii="Times New Roman" w:hAnsi="Times New Roman" w:cs="Times New Roman"/>
                <w:sz w:val="24"/>
                <w:szCs w:val="24"/>
                <w:lang w:val="uk-UA"/>
              </w:rPr>
              <w:t>(є дублювання з нормами 982)</w:t>
            </w:r>
          </w:p>
          <w:p w14:paraId="6A791388" w14:textId="77777777" w:rsidR="001946C1" w:rsidRPr="001946C1" w:rsidRDefault="001946C1" w:rsidP="001946C1">
            <w:pPr>
              <w:rPr>
                <w:rFonts w:ascii="Times New Roman" w:hAnsi="Times New Roman" w:cs="Times New Roman"/>
                <w:sz w:val="24"/>
                <w:szCs w:val="24"/>
                <w:lang w:val="uk-UA"/>
              </w:rPr>
            </w:pPr>
          </w:p>
          <w:p w14:paraId="41EF337B" w14:textId="77777777" w:rsidR="001946C1" w:rsidRPr="001946C1" w:rsidRDefault="001946C1" w:rsidP="001946C1">
            <w:pPr>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Є посилання на Рішення №817, а саме форми для заповнення та подачі довідок, яке втратило чинність. </w:t>
            </w:r>
          </w:p>
          <w:p w14:paraId="1096BED1" w14:textId="77777777" w:rsidR="001946C1" w:rsidRPr="001946C1" w:rsidRDefault="001946C1" w:rsidP="001946C1">
            <w:pPr>
              <w:rPr>
                <w:rFonts w:ascii="Times New Roman" w:hAnsi="Times New Roman" w:cs="Times New Roman"/>
                <w:sz w:val="24"/>
                <w:szCs w:val="24"/>
                <w:lang w:val="uk-UA"/>
              </w:rPr>
            </w:pPr>
          </w:p>
          <w:p w14:paraId="02231632" w14:textId="1BF36E62" w:rsidR="001946C1" w:rsidRPr="001946C1" w:rsidRDefault="001946C1" w:rsidP="001946C1">
            <w:pPr>
              <w:rPr>
                <w:rFonts w:ascii="Times New Roman" w:hAnsi="Times New Roman" w:cs="Times New Roman"/>
                <w:sz w:val="24"/>
                <w:szCs w:val="24"/>
                <w:lang w:val="uk-UA"/>
              </w:rPr>
            </w:pPr>
            <w:r w:rsidRPr="001946C1">
              <w:rPr>
                <w:rFonts w:ascii="Times New Roman" w:hAnsi="Times New Roman" w:cs="Times New Roman"/>
                <w:sz w:val="24"/>
                <w:szCs w:val="24"/>
                <w:lang w:val="uk-UA"/>
              </w:rPr>
              <w:t>* втратить чинність з дня набрання чинності Проекту ліцензійних умов ДУ</w:t>
            </w:r>
          </w:p>
        </w:tc>
      </w:tr>
      <w:tr w:rsidR="001946C1" w:rsidRPr="001946C1" w14:paraId="3196E277" w14:textId="77777777" w:rsidTr="001946C1">
        <w:tc>
          <w:tcPr>
            <w:tcW w:w="445" w:type="dxa"/>
          </w:tcPr>
          <w:p w14:paraId="39A17A12" w14:textId="2D81AFB1" w:rsidR="001946C1" w:rsidRPr="001946C1" w:rsidRDefault="00E55918" w:rsidP="001946C1">
            <w:pPr>
              <w:rPr>
                <w:rFonts w:ascii="Times New Roman" w:hAnsi="Times New Roman" w:cs="Times New Roman"/>
                <w:sz w:val="24"/>
                <w:szCs w:val="24"/>
                <w:lang w:val="uk-UA"/>
              </w:rPr>
            </w:pPr>
            <w:r>
              <w:rPr>
                <w:rFonts w:ascii="Times New Roman" w:hAnsi="Times New Roman" w:cs="Times New Roman"/>
                <w:sz w:val="24"/>
                <w:szCs w:val="24"/>
                <w:lang w:val="uk-UA"/>
              </w:rPr>
              <w:t>10</w:t>
            </w:r>
          </w:p>
        </w:tc>
        <w:tc>
          <w:tcPr>
            <w:tcW w:w="7354" w:type="dxa"/>
          </w:tcPr>
          <w:p w14:paraId="7ED2AC4B" w14:textId="04CCA34D" w:rsidR="001946C1" w:rsidRPr="001946C1" w:rsidRDefault="001946C1" w:rsidP="001946C1">
            <w:pPr>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ПРОЕКТ </w:t>
            </w:r>
            <w:r w:rsidRPr="001946C1">
              <w:rPr>
                <w:rFonts w:ascii="Times New Roman" w:hAnsi="Times New Roman" w:cs="Times New Roman"/>
                <w:bCs/>
                <w:sz w:val="24"/>
                <w:szCs w:val="24"/>
                <w:shd w:val="clear" w:color="auto" w:fill="FFFFFF"/>
                <w:lang w:val="uk-UA"/>
              </w:rPr>
              <w:t>Ліцензійних умов провадження професійної діяльності на ринках капіталу - депозитарної діяльності</w:t>
            </w:r>
          </w:p>
        </w:tc>
        <w:tc>
          <w:tcPr>
            <w:tcW w:w="7785" w:type="dxa"/>
          </w:tcPr>
          <w:p w14:paraId="797C83D5" w14:textId="232339D1"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встановлює вимоги, обов'язкові для виконання при отриманні та під час провадження </w:t>
            </w:r>
            <w:proofErr w:type="spellStart"/>
            <w:r w:rsidRPr="001946C1">
              <w:rPr>
                <w:rFonts w:ascii="Times New Roman" w:hAnsi="Times New Roman" w:cs="Times New Roman"/>
                <w:sz w:val="24"/>
                <w:szCs w:val="24"/>
                <w:lang w:val="uk-UA"/>
              </w:rPr>
              <w:t>провадження</w:t>
            </w:r>
            <w:proofErr w:type="spellEnd"/>
            <w:r w:rsidRPr="001946C1">
              <w:rPr>
                <w:rFonts w:ascii="Times New Roman" w:hAnsi="Times New Roman" w:cs="Times New Roman"/>
                <w:sz w:val="24"/>
                <w:szCs w:val="24"/>
                <w:lang w:val="uk-UA"/>
              </w:rPr>
              <w:t xml:space="preserve"> професійної діяльності на ринках капіталу – депозитарної діяльності</w:t>
            </w:r>
          </w:p>
          <w:p w14:paraId="05DF44A3" w14:textId="3D966CDD"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встановлює строки та форму звітування при зміні даних, що подавались при отримані ліцензії</w:t>
            </w:r>
          </w:p>
          <w:p w14:paraId="38DA8115" w14:textId="77777777" w:rsidR="001946C1" w:rsidRPr="001946C1" w:rsidRDefault="001946C1" w:rsidP="001946C1">
            <w:pPr>
              <w:jc w:val="both"/>
              <w:rPr>
                <w:rFonts w:ascii="Times New Roman" w:hAnsi="Times New Roman" w:cs="Times New Roman"/>
                <w:sz w:val="24"/>
                <w:szCs w:val="24"/>
                <w:lang w:val="uk-UA"/>
              </w:rPr>
            </w:pPr>
          </w:p>
        </w:tc>
      </w:tr>
      <w:tr w:rsidR="001946C1" w:rsidRPr="001946C1" w14:paraId="5FE1BE6F" w14:textId="77777777" w:rsidTr="001946C1">
        <w:tc>
          <w:tcPr>
            <w:tcW w:w="445" w:type="dxa"/>
          </w:tcPr>
          <w:p w14:paraId="501DA467" w14:textId="633DD2EB" w:rsidR="001946C1" w:rsidRPr="001946C1" w:rsidRDefault="00E55918" w:rsidP="00C06E12">
            <w:pPr>
              <w:rPr>
                <w:rFonts w:ascii="Times New Roman" w:hAnsi="Times New Roman" w:cs="Times New Roman"/>
                <w:sz w:val="24"/>
                <w:szCs w:val="24"/>
                <w:lang w:val="uk-UA"/>
              </w:rPr>
            </w:pPr>
            <w:r>
              <w:rPr>
                <w:rFonts w:ascii="Times New Roman" w:hAnsi="Times New Roman" w:cs="Times New Roman"/>
                <w:sz w:val="24"/>
                <w:szCs w:val="24"/>
                <w:lang w:val="uk-UA"/>
              </w:rPr>
              <w:t>11</w:t>
            </w:r>
          </w:p>
        </w:tc>
        <w:tc>
          <w:tcPr>
            <w:tcW w:w="7354" w:type="dxa"/>
          </w:tcPr>
          <w:p w14:paraId="1C38D08F" w14:textId="77777777" w:rsidR="001946C1" w:rsidRPr="001946C1" w:rsidRDefault="001946C1" w:rsidP="00C06E12">
            <w:pPr>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Порядок погодження наміру набуття або збільшення особою істотної участі у професійному учаснику фондового ринку, затверджений рішенням НКЦПФР від 13.03.2012  № 394 </w:t>
            </w:r>
          </w:p>
        </w:tc>
        <w:tc>
          <w:tcPr>
            <w:tcW w:w="7785" w:type="dxa"/>
          </w:tcPr>
          <w:p w14:paraId="4AA5C488" w14:textId="77777777" w:rsidR="001946C1" w:rsidRPr="001946C1" w:rsidRDefault="001946C1" w:rsidP="00C06E12">
            <w:pPr>
              <w:rPr>
                <w:rFonts w:ascii="Times New Roman" w:hAnsi="Times New Roman" w:cs="Times New Roman"/>
                <w:sz w:val="24"/>
                <w:szCs w:val="24"/>
                <w:lang w:val="uk-UA"/>
              </w:rPr>
            </w:pPr>
            <w:r w:rsidRPr="001946C1">
              <w:rPr>
                <w:rFonts w:ascii="Times New Roman" w:hAnsi="Times New Roman" w:cs="Times New Roman"/>
                <w:sz w:val="24"/>
                <w:szCs w:val="24"/>
                <w:lang w:val="uk-UA"/>
              </w:rPr>
              <w:t>- встановлює процедуру та умови отримання погодження НКЦПФР наміру набуття особою одноосібно або спільно з іншими особами істотної участі у професійному учаснику фондового ринку (крім банку) або збільшення її таким чином, що зазначена особа(и) буде(</w:t>
            </w:r>
            <w:proofErr w:type="spellStart"/>
            <w:r w:rsidRPr="001946C1">
              <w:rPr>
                <w:rFonts w:ascii="Times New Roman" w:hAnsi="Times New Roman" w:cs="Times New Roman"/>
                <w:sz w:val="24"/>
                <w:szCs w:val="24"/>
                <w:lang w:val="uk-UA"/>
              </w:rPr>
              <w:t>уть</w:t>
            </w:r>
            <w:proofErr w:type="spellEnd"/>
            <w:r w:rsidRPr="001946C1">
              <w:rPr>
                <w:rFonts w:ascii="Times New Roman" w:hAnsi="Times New Roman" w:cs="Times New Roman"/>
                <w:sz w:val="24"/>
                <w:szCs w:val="24"/>
                <w:lang w:val="uk-UA"/>
              </w:rPr>
              <w:t xml:space="preserve">) прямо </w:t>
            </w:r>
            <w:r w:rsidRPr="001946C1">
              <w:rPr>
                <w:rFonts w:ascii="Times New Roman" w:hAnsi="Times New Roman" w:cs="Times New Roman"/>
                <w:sz w:val="24"/>
                <w:szCs w:val="24"/>
                <w:lang w:val="uk-UA"/>
              </w:rPr>
              <w:lastRenderedPageBreak/>
              <w:t>чи опосередковано володіти або контролювати 10, 25, 50 і 75 відсотків статутного капіталу такого учасника чи права голосу придбаних акцій (часток) в органах управління професійного учасника фондового ринку або незалежно від формального володіння буде(</w:t>
            </w:r>
            <w:proofErr w:type="spellStart"/>
            <w:r w:rsidRPr="001946C1">
              <w:rPr>
                <w:rFonts w:ascii="Times New Roman" w:hAnsi="Times New Roman" w:cs="Times New Roman"/>
                <w:sz w:val="24"/>
                <w:szCs w:val="24"/>
                <w:lang w:val="uk-UA"/>
              </w:rPr>
              <w:t>уть</w:t>
            </w:r>
            <w:proofErr w:type="spellEnd"/>
            <w:r w:rsidRPr="001946C1">
              <w:rPr>
                <w:rFonts w:ascii="Times New Roman" w:hAnsi="Times New Roman" w:cs="Times New Roman"/>
                <w:sz w:val="24"/>
                <w:szCs w:val="24"/>
                <w:lang w:val="uk-UA"/>
              </w:rPr>
              <w:t>) мати можливість здійснення значного впливу на управління або діяльність професійного учасника фондового ринку</w:t>
            </w:r>
          </w:p>
          <w:p w14:paraId="5471734A" w14:textId="77777777" w:rsidR="001946C1" w:rsidRPr="001946C1" w:rsidRDefault="001946C1" w:rsidP="00C06E12">
            <w:pPr>
              <w:rPr>
                <w:rFonts w:ascii="Times New Roman" w:hAnsi="Times New Roman" w:cs="Times New Roman"/>
                <w:sz w:val="24"/>
                <w:szCs w:val="24"/>
                <w:lang w:val="uk-UA"/>
              </w:rPr>
            </w:pPr>
          </w:p>
          <w:p w14:paraId="1F60CE94" w14:textId="77777777" w:rsidR="001946C1" w:rsidRPr="001946C1" w:rsidRDefault="001946C1" w:rsidP="00C06E12">
            <w:pPr>
              <w:rPr>
                <w:rFonts w:ascii="Times New Roman" w:hAnsi="Times New Roman" w:cs="Times New Roman"/>
                <w:sz w:val="24"/>
                <w:szCs w:val="24"/>
                <w:lang w:val="uk-UA"/>
              </w:rPr>
            </w:pPr>
          </w:p>
        </w:tc>
      </w:tr>
      <w:tr w:rsidR="00647DAF" w:rsidRPr="001946C1" w14:paraId="745A6403" w14:textId="77777777" w:rsidTr="00C06E12">
        <w:tc>
          <w:tcPr>
            <w:tcW w:w="15584" w:type="dxa"/>
            <w:gridSpan w:val="3"/>
          </w:tcPr>
          <w:p w14:paraId="17B07BB7" w14:textId="77777777" w:rsidR="00647DAF" w:rsidRDefault="00647DAF" w:rsidP="00C06E12">
            <w:pPr>
              <w:jc w:val="center"/>
              <w:rPr>
                <w:rFonts w:ascii="Times New Roman" w:hAnsi="Times New Roman" w:cs="Times New Roman"/>
                <w:b/>
                <w:sz w:val="24"/>
                <w:szCs w:val="24"/>
                <w:lang w:val="uk-UA"/>
              </w:rPr>
            </w:pPr>
          </w:p>
          <w:p w14:paraId="6886E668" w14:textId="1F6F2A4A" w:rsidR="00647DAF" w:rsidRDefault="00647DAF" w:rsidP="00C06E12">
            <w:pPr>
              <w:jc w:val="center"/>
              <w:rPr>
                <w:rFonts w:ascii="Times New Roman" w:hAnsi="Times New Roman" w:cs="Times New Roman"/>
                <w:b/>
                <w:sz w:val="24"/>
                <w:szCs w:val="24"/>
                <w:lang w:val="uk-UA"/>
              </w:rPr>
            </w:pPr>
            <w:r>
              <w:rPr>
                <w:rFonts w:ascii="Times New Roman" w:hAnsi="Times New Roman" w:cs="Times New Roman"/>
                <w:b/>
                <w:sz w:val="24"/>
                <w:szCs w:val="24"/>
                <w:lang w:val="uk-UA"/>
              </w:rPr>
              <w:t>ВИМОГИ ДО ДОГОВОРІВ</w:t>
            </w:r>
          </w:p>
          <w:p w14:paraId="1A421633" w14:textId="77777777" w:rsidR="00647DAF" w:rsidRPr="00647DAF" w:rsidRDefault="00647DAF" w:rsidP="00C06E12">
            <w:pPr>
              <w:jc w:val="center"/>
              <w:rPr>
                <w:rFonts w:ascii="Times New Roman" w:hAnsi="Times New Roman" w:cs="Times New Roman"/>
                <w:b/>
                <w:sz w:val="24"/>
                <w:szCs w:val="24"/>
                <w:lang w:val="uk-UA"/>
              </w:rPr>
            </w:pPr>
          </w:p>
        </w:tc>
      </w:tr>
      <w:tr w:rsidR="001946C1" w:rsidRPr="001946C1" w14:paraId="18861DEA" w14:textId="77777777" w:rsidTr="001946C1">
        <w:tc>
          <w:tcPr>
            <w:tcW w:w="445" w:type="dxa"/>
          </w:tcPr>
          <w:p w14:paraId="37FFE7F8" w14:textId="55D1755C" w:rsidR="001946C1" w:rsidRPr="00E55918" w:rsidRDefault="00E55918" w:rsidP="001946C1">
            <w:pPr>
              <w:jc w:val="both"/>
              <w:rPr>
                <w:rFonts w:ascii="Times New Roman" w:hAnsi="Times New Roman" w:cs="Times New Roman"/>
                <w:sz w:val="24"/>
                <w:szCs w:val="24"/>
                <w:lang w:val="uk-UA"/>
              </w:rPr>
            </w:pPr>
            <w:r>
              <w:rPr>
                <w:rFonts w:ascii="Times New Roman" w:hAnsi="Times New Roman" w:cs="Times New Roman"/>
                <w:sz w:val="24"/>
                <w:szCs w:val="24"/>
                <w:lang w:val="uk-UA"/>
              </w:rPr>
              <w:t>12</w:t>
            </w:r>
          </w:p>
        </w:tc>
        <w:tc>
          <w:tcPr>
            <w:tcW w:w="7354" w:type="dxa"/>
          </w:tcPr>
          <w:p w14:paraId="34106D4B" w14:textId="02D4C7C1"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Вимоги </w:t>
            </w:r>
            <w:r w:rsidRPr="001946C1">
              <w:rPr>
                <w:rFonts w:ascii="Times New Roman" w:hAnsi="Times New Roman" w:cs="Times New Roman"/>
                <w:bCs/>
                <w:sz w:val="24"/>
                <w:szCs w:val="24"/>
                <w:shd w:val="clear" w:color="auto" w:fill="FFFFFF"/>
              </w:rPr>
              <w:t xml:space="preserve">до депозитарного договору </w:t>
            </w:r>
            <w:proofErr w:type="spellStart"/>
            <w:r w:rsidRPr="001946C1">
              <w:rPr>
                <w:rFonts w:ascii="Times New Roman" w:hAnsi="Times New Roman" w:cs="Times New Roman"/>
                <w:bCs/>
                <w:sz w:val="24"/>
                <w:szCs w:val="24"/>
                <w:shd w:val="clear" w:color="auto" w:fill="FFFFFF"/>
              </w:rPr>
              <w:t>між</w:t>
            </w:r>
            <w:proofErr w:type="spellEnd"/>
            <w:r w:rsidRPr="001946C1">
              <w:rPr>
                <w:rFonts w:ascii="Times New Roman" w:hAnsi="Times New Roman" w:cs="Times New Roman"/>
                <w:bCs/>
                <w:sz w:val="24"/>
                <w:szCs w:val="24"/>
                <w:shd w:val="clear" w:color="auto" w:fill="FFFFFF"/>
              </w:rPr>
              <w:t xml:space="preserve"> депозитарною </w:t>
            </w:r>
            <w:proofErr w:type="spellStart"/>
            <w:r w:rsidRPr="001946C1">
              <w:rPr>
                <w:rFonts w:ascii="Times New Roman" w:hAnsi="Times New Roman" w:cs="Times New Roman"/>
                <w:bCs/>
                <w:sz w:val="24"/>
                <w:szCs w:val="24"/>
                <w:shd w:val="clear" w:color="auto" w:fill="FFFFFF"/>
              </w:rPr>
              <w:t>установою</w:t>
            </w:r>
            <w:proofErr w:type="spellEnd"/>
            <w:r w:rsidRPr="001946C1">
              <w:rPr>
                <w:rFonts w:ascii="Times New Roman" w:hAnsi="Times New Roman" w:cs="Times New Roman"/>
                <w:bCs/>
                <w:sz w:val="24"/>
                <w:szCs w:val="24"/>
                <w:shd w:val="clear" w:color="auto" w:fill="FFFFFF"/>
              </w:rPr>
              <w:t xml:space="preserve"> і </w:t>
            </w:r>
            <w:proofErr w:type="spellStart"/>
            <w:r w:rsidRPr="001946C1">
              <w:rPr>
                <w:rFonts w:ascii="Times New Roman" w:hAnsi="Times New Roman" w:cs="Times New Roman"/>
                <w:bCs/>
                <w:sz w:val="24"/>
                <w:szCs w:val="24"/>
                <w:shd w:val="clear" w:color="auto" w:fill="FFFFFF"/>
              </w:rPr>
              <w:t>Центральним</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депозитарієм</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цінних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паперів</w:t>
            </w:r>
            <w:proofErr w:type="spellEnd"/>
            <w:r w:rsidRPr="001946C1">
              <w:rPr>
                <w:rFonts w:ascii="Times New Roman" w:hAnsi="Times New Roman" w:cs="Times New Roman"/>
                <w:sz w:val="24"/>
                <w:szCs w:val="24"/>
                <w:lang w:val="uk-UA"/>
              </w:rPr>
              <w:t xml:space="preserve">, затверджені рішенням НКЦПФР від </w:t>
            </w:r>
            <w:r w:rsidRPr="001946C1">
              <w:rPr>
                <w:rFonts w:ascii="Times New Roman" w:hAnsi="Times New Roman" w:cs="Times New Roman"/>
                <w:bCs/>
                <w:sz w:val="24"/>
                <w:szCs w:val="24"/>
                <w:shd w:val="clear" w:color="auto" w:fill="FFFFFF"/>
              </w:rPr>
              <w:t>06.08.2013 № 1410</w:t>
            </w:r>
          </w:p>
          <w:p w14:paraId="753DAAEA" w14:textId="77777777" w:rsidR="001946C1" w:rsidRPr="001946C1" w:rsidRDefault="001946C1" w:rsidP="001946C1">
            <w:pPr>
              <w:jc w:val="both"/>
              <w:rPr>
                <w:rFonts w:ascii="Times New Roman" w:hAnsi="Times New Roman" w:cs="Times New Roman"/>
                <w:sz w:val="24"/>
                <w:szCs w:val="24"/>
                <w:lang w:val="uk-UA"/>
              </w:rPr>
            </w:pPr>
          </w:p>
        </w:tc>
        <w:tc>
          <w:tcPr>
            <w:tcW w:w="7785" w:type="dxa"/>
          </w:tcPr>
          <w:p w14:paraId="03B381C5" w14:textId="7269B0F3"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w:t>
            </w:r>
            <w:proofErr w:type="spellStart"/>
            <w:r w:rsidRPr="001946C1">
              <w:rPr>
                <w:rFonts w:ascii="Times New Roman" w:hAnsi="Times New Roman" w:cs="Times New Roman"/>
                <w:sz w:val="24"/>
                <w:szCs w:val="24"/>
                <w:shd w:val="clear" w:color="auto" w:fill="FFFFFF"/>
              </w:rPr>
              <w:t>вимоги</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поширюються</w:t>
            </w:r>
            <w:proofErr w:type="spellEnd"/>
            <w:r w:rsidRPr="001946C1">
              <w:rPr>
                <w:rFonts w:ascii="Times New Roman" w:hAnsi="Times New Roman" w:cs="Times New Roman"/>
                <w:sz w:val="24"/>
                <w:szCs w:val="24"/>
                <w:shd w:val="clear" w:color="auto" w:fill="FFFFFF"/>
              </w:rPr>
              <w:t xml:space="preserve"> на </w:t>
            </w:r>
            <w:proofErr w:type="spellStart"/>
            <w:r w:rsidRPr="001946C1">
              <w:rPr>
                <w:rFonts w:ascii="Times New Roman" w:hAnsi="Times New Roman" w:cs="Times New Roman"/>
                <w:sz w:val="24"/>
                <w:szCs w:val="24"/>
                <w:shd w:val="clear" w:color="auto" w:fill="FFFFFF"/>
              </w:rPr>
              <w:t>депозитарні</w:t>
            </w:r>
            <w:proofErr w:type="spellEnd"/>
            <w:r w:rsidRPr="001946C1">
              <w:rPr>
                <w:rFonts w:ascii="Times New Roman" w:hAnsi="Times New Roman" w:cs="Times New Roman"/>
                <w:sz w:val="24"/>
                <w:szCs w:val="24"/>
                <w:shd w:val="clear" w:color="auto" w:fill="FFFFFF"/>
              </w:rPr>
              <w:t xml:space="preserve"> договори, при </w:t>
            </w:r>
            <w:proofErr w:type="spellStart"/>
            <w:r w:rsidRPr="001946C1">
              <w:rPr>
                <w:rFonts w:ascii="Times New Roman" w:hAnsi="Times New Roman" w:cs="Times New Roman"/>
                <w:sz w:val="24"/>
                <w:szCs w:val="24"/>
                <w:shd w:val="clear" w:color="auto" w:fill="FFFFFF"/>
              </w:rPr>
              <w:t>укладанні</w:t>
            </w:r>
            <w:proofErr w:type="spellEnd"/>
            <w:r w:rsidRPr="001946C1">
              <w:rPr>
                <w:rFonts w:ascii="Times New Roman" w:hAnsi="Times New Roman" w:cs="Times New Roman"/>
                <w:sz w:val="24"/>
                <w:szCs w:val="24"/>
                <w:shd w:val="clear" w:color="auto" w:fill="FFFFFF"/>
              </w:rPr>
              <w:t xml:space="preserve"> такого договору </w:t>
            </w:r>
            <w:proofErr w:type="spellStart"/>
            <w:r w:rsidRPr="001946C1">
              <w:rPr>
                <w:rFonts w:ascii="Times New Roman" w:hAnsi="Times New Roman" w:cs="Times New Roman"/>
                <w:sz w:val="24"/>
                <w:szCs w:val="24"/>
                <w:shd w:val="clear" w:color="auto" w:fill="FFFFFF"/>
              </w:rPr>
              <w:t>між</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депозитарними</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установами</w:t>
            </w:r>
            <w:proofErr w:type="spellEnd"/>
            <w:r w:rsidRPr="001946C1">
              <w:rPr>
                <w:rFonts w:ascii="Times New Roman" w:hAnsi="Times New Roman" w:cs="Times New Roman"/>
                <w:sz w:val="24"/>
                <w:szCs w:val="24"/>
                <w:shd w:val="clear" w:color="auto" w:fill="FFFFFF"/>
              </w:rPr>
              <w:t xml:space="preserve"> та </w:t>
            </w:r>
            <w:proofErr w:type="spellStart"/>
            <w:r w:rsidRPr="001946C1">
              <w:rPr>
                <w:rFonts w:ascii="Times New Roman" w:hAnsi="Times New Roman" w:cs="Times New Roman"/>
                <w:sz w:val="24"/>
                <w:szCs w:val="24"/>
                <w:shd w:val="clear" w:color="auto" w:fill="FFFFFF"/>
              </w:rPr>
              <w:t>Центральним</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депозитарієм</w:t>
            </w:r>
            <w:proofErr w:type="spellEnd"/>
            <w:r w:rsidRPr="001946C1">
              <w:rPr>
                <w:rFonts w:ascii="Times New Roman" w:hAnsi="Times New Roman" w:cs="Times New Roman"/>
                <w:sz w:val="24"/>
                <w:szCs w:val="24"/>
                <w:shd w:val="clear" w:color="auto" w:fill="FFFFFF"/>
              </w:rPr>
              <w:t xml:space="preserve">, а </w:t>
            </w:r>
            <w:proofErr w:type="spellStart"/>
            <w:r w:rsidRPr="001946C1">
              <w:rPr>
                <w:rFonts w:ascii="Times New Roman" w:hAnsi="Times New Roman" w:cs="Times New Roman"/>
                <w:sz w:val="24"/>
                <w:szCs w:val="24"/>
                <w:shd w:val="clear" w:color="auto" w:fill="FFFFFF"/>
              </w:rPr>
              <w:t>також</w:t>
            </w:r>
            <w:proofErr w:type="spellEnd"/>
            <w:r w:rsidRPr="001946C1">
              <w:rPr>
                <w:rFonts w:ascii="Times New Roman" w:hAnsi="Times New Roman" w:cs="Times New Roman"/>
                <w:sz w:val="24"/>
                <w:szCs w:val="24"/>
                <w:shd w:val="clear" w:color="auto" w:fill="FFFFFF"/>
              </w:rPr>
              <w:t xml:space="preserve"> на договори про </w:t>
            </w:r>
            <w:proofErr w:type="spellStart"/>
            <w:r w:rsidRPr="001946C1">
              <w:rPr>
                <w:rFonts w:ascii="Times New Roman" w:hAnsi="Times New Roman" w:cs="Times New Roman"/>
                <w:sz w:val="24"/>
                <w:szCs w:val="24"/>
                <w:shd w:val="clear" w:color="auto" w:fill="FFFFFF"/>
              </w:rPr>
              <w:t>обслуговування</w:t>
            </w:r>
            <w:proofErr w:type="spellEnd"/>
            <w:r w:rsidRPr="001946C1">
              <w:rPr>
                <w:rFonts w:ascii="Times New Roman" w:hAnsi="Times New Roman" w:cs="Times New Roman"/>
                <w:sz w:val="24"/>
                <w:szCs w:val="24"/>
                <w:shd w:val="clear" w:color="auto" w:fill="FFFFFF"/>
              </w:rPr>
              <w:t xml:space="preserve"> особи, яка </w:t>
            </w:r>
            <w:proofErr w:type="spellStart"/>
            <w:r w:rsidRPr="001946C1">
              <w:rPr>
                <w:rFonts w:ascii="Times New Roman" w:hAnsi="Times New Roman" w:cs="Times New Roman"/>
                <w:sz w:val="24"/>
                <w:szCs w:val="24"/>
                <w:shd w:val="clear" w:color="auto" w:fill="FFFFFF"/>
              </w:rPr>
              <w:t>провадить</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клірингову</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діяльність</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між</w:t>
            </w:r>
            <w:proofErr w:type="spellEnd"/>
            <w:r w:rsidRPr="001946C1">
              <w:rPr>
                <w:rFonts w:ascii="Times New Roman" w:hAnsi="Times New Roman" w:cs="Times New Roman"/>
                <w:sz w:val="24"/>
                <w:szCs w:val="24"/>
                <w:shd w:val="clear" w:color="auto" w:fill="FFFFFF"/>
              </w:rPr>
              <w:t xml:space="preserve"> особами, </w:t>
            </w:r>
            <w:proofErr w:type="spellStart"/>
            <w:r w:rsidRPr="001946C1">
              <w:rPr>
                <w:rFonts w:ascii="Times New Roman" w:hAnsi="Times New Roman" w:cs="Times New Roman"/>
                <w:sz w:val="24"/>
                <w:szCs w:val="24"/>
                <w:shd w:val="clear" w:color="auto" w:fill="FFFFFF"/>
              </w:rPr>
              <w:t>які</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провадять</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клірингову</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діяльність</w:t>
            </w:r>
            <w:proofErr w:type="spellEnd"/>
            <w:r w:rsidRPr="001946C1">
              <w:rPr>
                <w:rFonts w:ascii="Times New Roman" w:hAnsi="Times New Roman" w:cs="Times New Roman"/>
                <w:sz w:val="24"/>
                <w:szCs w:val="24"/>
                <w:shd w:val="clear" w:color="auto" w:fill="FFFFFF"/>
              </w:rPr>
              <w:t xml:space="preserve">, та </w:t>
            </w:r>
            <w:proofErr w:type="spellStart"/>
            <w:r w:rsidRPr="001946C1">
              <w:rPr>
                <w:rFonts w:ascii="Times New Roman" w:hAnsi="Times New Roman" w:cs="Times New Roman"/>
                <w:sz w:val="24"/>
                <w:szCs w:val="24"/>
                <w:shd w:val="clear" w:color="auto" w:fill="FFFFFF"/>
              </w:rPr>
              <w:t>Центральним</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депозитарієм</w:t>
            </w:r>
            <w:proofErr w:type="spellEnd"/>
            <w:r w:rsidRPr="001946C1">
              <w:rPr>
                <w:rFonts w:ascii="Times New Roman" w:hAnsi="Times New Roman" w:cs="Times New Roman"/>
                <w:sz w:val="24"/>
                <w:szCs w:val="24"/>
                <w:shd w:val="clear" w:color="auto" w:fill="FFFFFF"/>
              </w:rPr>
              <w:t xml:space="preserve"> при </w:t>
            </w:r>
            <w:proofErr w:type="spellStart"/>
            <w:r w:rsidRPr="001946C1">
              <w:rPr>
                <w:rFonts w:ascii="Times New Roman" w:hAnsi="Times New Roman" w:cs="Times New Roman"/>
                <w:sz w:val="24"/>
                <w:szCs w:val="24"/>
                <w:shd w:val="clear" w:color="auto" w:fill="FFFFFF"/>
              </w:rPr>
              <w:t>укладанні</w:t>
            </w:r>
            <w:proofErr w:type="spellEnd"/>
            <w:r w:rsidRPr="001946C1">
              <w:rPr>
                <w:rFonts w:ascii="Times New Roman" w:hAnsi="Times New Roman" w:cs="Times New Roman"/>
                <w:sz w:val="24"/>
                <w:szCs w:val="24"/>
                <w:shd w:val="clear" w:color="auto" w:fill="FFFFFF"/>
              </w:rPr>
              <w:t xml:space="preserve"> таких </w:t>
            </w:r>
            <w:proofErr w:type="spellStart"/>
            <w:r w:rsidRPr="001946C1">
              <w:rPr>
                <w:rFonts w:ascii="Times New Roman" w:hAnsi="Times New Roman" w:cs="Times New Roman"/>
                <w:sz w:val="24"/>
                <w:szCs w:val="24"/>
                <w:shd w:val="clear" w:color="auto" w:fill="FFFFFF"/>
              </w:rPr>
              <w:t>договорів</w:t>
            </w:r>
            <w:proofErr w:type="spellEnd"/>
            <w:r w:rsidRPr="001946C1">
              <w:rPr>
                <w:rFonts w:ascii="Times New Roman" w:hAnsi="Times New Roman" w:cs="Times New Roman"/>
                <w:sz w:val="24"/>
                <w:szCs w:val="24"/>
                <w:shd w:val="clear" w:color="auto" w:fill="FFFFFF"/>
              </w:rPr>
              <w:t xml:space="preserve"> у </w:t>
            </w:r>
            <w:proofErr w:type="spellStart"/>
            <w:r w:rsidRPr="001946C1">
              <w:rPr>
                <w:rFonts w:ascii="Times New Roman" w:hAnsi="Times New Roman" w:cs="Times New Roman"/>
                <w:sz w:val="24"/>
                <w:szCs w:val="24"/>
                <w:shd w:val="clear" w:color="auto" w:fill="FFFFFF"/>
              </w:rPr>
              <w:t>формі</w:t>
            </w:r>
            <w:proofErr w:type="spellEnd"/>
            <w:r w:rsidRPr="001946C1">
              <w:rPr>
                <w:rFonts w:ascii="Times New Roman" w:hAnsi="Times New Roman" w:cs="Times New Roman"/>
                <w:sz w:val="24"/>
                <w:szCs w:val="24"/>
                <w:shd w:val="clear" w:color="auto" w:fill="FFFFFF"/>
              </w:rPr>
              <w:t xml:space="preserve"> депозитарного договору, </w:t>
            </w:r>
            <w:proofErr w:type="spellStart"/>
            <w:r w:rsidRPr="001946C1">
              <w:rPr>
                <w:rFonts w:ascii="Times New Roman" w:hAnsi="Times New Roman" w:cs="Times New Roman"/>
                <w:sz w:val="24"/>
                <w:szCs w:val="24"/>
                <w:shd w:val="clear" w:color="auto" w:fill="FFFFFF"/>
              </w:rPr>
              <w:t>внесенні</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змін</w:t>
            </w:r>
            <w:proofErr w:type="spellEnd"/>
            <w:r w:rsidRPr="001946C1">
              <w:rPr>
                <w:rFonts w:ascii="Times New Roman" w:hAnsi="Times New Roman" w:cs="Times New Roman"/>
                <w:sz w:val="24"/>
                <w:szCs w:val="24"/>
                <w:shd w:val="clear" w:color="auto" w:fill="FFFFFF"/>
              </w:rPr>
              <w:t xml:space="preserve"> до них, та є </w:t>
            </w:r>
            <w:proofErr w:type="spellStart"/>
            <w:r w:rsidRPr="001946C1">
              <w:rPr>
                <w:rFonts w:ascii="Times New Roman" w:hAnsi="Times New Roman" w:cs="Times New Roman"/>
                <w:sz w:val="24"/>
                <w:szCs w:val="24"/>
                <w:shd w:val="clear" w:color="auto" w:fill="FFFFFF"/>
              </w:rPr>
              <w:t>обов’язковими</w:t>
            </w:r>
            <w:proofErr w:type="spellEnd"/>
            <w:r w:rsidRPr="001946C1">
              <w:rPr>
                <w:rFonts w:ascii="Times New Roman" w:hAnsi="Times New Roman" w:cs="Times New Roman"/>
                <w:sz w:val="24"/>
                <w:szCs w:val="24"/>
                <w:shd w:val="clear" w:color="auto" w:fill="FFFFFF"/>
              </w:rPr>
              <w:t xml:space="preserve"> при </w:t>
            </w:r>
            <w:proofErr w:type="spellStart"/>
            <w:r w:rsidRPr="001946C1">
              <w:rPr>
                <w:rFonts w:ascii="Times New Roman" w:hAnsi="Times New Roman" w:cs="Times New Roman"/>
                <w:sz w:val="24"/>
                <w:szCs w:val="24"/>
                <w:shd w:val="clear" w:color="auto" w:fill="FFFFFF"/>
              </w:rPr>
              <w:t>застосуванні</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зазначеними</w:t>
            </w:r>
            <w:proofErr w:type="spellEnd"/>
            <w:r w:rsidRPr="001946C1">
              <w:rPr>
                <w:rFonts w:ascii="Times New Roman" w:hAnsi="Times New Roman" w:cs="Times New Roman"/>
                <w:sz w:val="24"/>
                <w:szCs w:val="24"/>
                <w:shd w:val="clear" w:color="auto" w:fill="FFFFFF"/>
              </w:rPr>
              <w:t xml:space="preserve"> особами</w:t>
            </w:r>
          </w:p>
        </w:tc>
      </w:tr>
      <w:tr w:rsidR="001946C1" w:rsidRPr="00745C30" w14:paraId="70870CFB" w14:textId="77777777" w:rsidTr="001946C1">
        <w:tc>
          <w:tcPr>
            <w:tcW w:w="445" w:type="dxa"/>
          </w:tcPr>
          <w:p w14:paraId="23FDD544" w14:textId="5F902B27" w:rsidR="001946C1" w:rsidRPr="001946C1" w:rsidRDefault="00E55918" w:rsidP="001946C1">
            <w:pPr>
              <w:jc w:val="both"/>
              <w:rPr>
                <w:rFonts w:ascii="Times New Roman" w:hAnsi="Times New Roman" w:cs="Times New Roman"/>
                <w:sz w:val="24"/>
                <w:szCs w:val="24"/>
                <w:lang w:val="uk-UA"/>
              </w:rPr>
            </w:pPr>
            <w:r>
              <w:rPr>
                <w:rFonts w:ascii="Times New Roman" w:hAnsi="Times New Roman" w:cs="Times New Roman"/>
                <w:sz w:val="24"/>
                <w:szCs w:val="24"/>
                <w:lang w:val="uk-UA"/>
              </w:rPr>
              <w:t>13</w:t>
            </w:r>
          </w:p>
        </w:tc>
        <w:tc>
          <w:tcPr>
            <w:tcW w:w="7354" w:type="dxa"/>
          </w:tcPr>
          <w:p w14:paraId="0ED48FCC" w14:textId="6F72D90E"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Вимоги </w:t>
            </w:r>
            <w:r w:rsidRPr="001946C1">
              <w:rPr>
                <w:rFonts w:ascii="Times New Roman" w:hAnsi="Times New Roman" w:cs="Times New Roman"/>
                <w:bCs/>
                <w:sz w:val="24"/>
                <w:szCs w:val="24"/>
                <w:shd w:val="clear" w:color="auto" w:fill="FFFFFF"/>
              </w:rPr>
              <w:t xml:space="preserve">до договору про </w:t>
            </w:r>
            <w:proofErr w:type="spellStart"/>
            <w:r w:rsidRPr="001946C1">
              <w:rPr>
                <w:rFonts w:ascii="Times New Roman" w:hAnsi="Times New Roman" w:cs="Times New Roman"/>
                <w:bCs/>
                <w:sz w:val="24"/>
                <w:szCs w:val="24"/>
                <w:shd w:val="clear" w:color="auto" w:fill="FFFFFF"/>
              </w:rPr>
              <w:t>обслуговування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рахунку</w:t>
            </w:r>
            <w:proofErr w:type="spellEnd"/>
            <w:r w:rsidRPr="001946C1">
              <w:rPr>
                <w:rFonts w:ascii="Times New Roman" w:hAnsi="Times New Roman" w:cs="Times New Roman"/>
                <w:bCs/>
                <w:sz w:val="24"/>
                <w:szCs w:val="24"/>
                <w:shd w:val="clear" w:color="auto" w:fill="FFFFFF"/>
              </w:rPr>
              <w:t xml:space="preserve"> в </w:t>
            </w:r>
            <w:proofErr w:type="spellStart"/>
            <w:r w:rsidRPr="001946C1">
              <w:rPr>
                <w:rFonts w:ascii="Times New Roman" w:hAnsi="Times New Roman" w:cs="Times New Roman"/>
                <w:bCs/>
                <w:sz w:val="24"/>
                <w:szCs w:val="24"/>
                <w:shd w:val="clear" w:color="auto" w:fill="FFFFFF"/>
              </w:rPr>
              <w:t>цінних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паперах</w:t>
            </w:r>
            <w:proofErr w:type="spellEnd"/>
            <w:r w:rsidRPr="001946C1">
              <w:rPr>
                <w:rFonts w:ascii="Times New Roman" w:hAnsi="Times New Roman" w:cs="Times New Roman"/>
                <w:sz w:val="24"/>
                <w:szCs w:val="24"/>
                <w:lang w:val="uk-UA"/>
              </w:rPr>
              <w:t xml:space="preserve">, затверджені рішенням НКЦПФР від </w:t>
            </w:r>
            <w:r w:rsidRPr="001946C1">
              <w:rPr>
                <w:rFonts w:ascii="Times New Roman" w:hAnsi="Times New Roman" w:cs="Times New Roman"/>
                <w:bCs/>
                <w:sz w:val="24"/>
                <w:szCs w:val="24"/>
                <w:shd w:val="clear" w:color="auto" w:fill="FFFFFF"/>
              </w:rPr>
              <w:t>06.08.2013  № 1412</w:t>
            </w:r>
          </w:p>
          <w:p w14:paraId="0B9D2F26" w14:textId="77777777" w:rsidR="001946C1" w:rsidRPr="001946C1" w:rsidRDefault="001946C1" w:rsidP="001946C1">
            <w:pPr>
              <w:jc w:val="both"/>
              <w:rPr>
                <w:rFonts w:ascii="Times New Roman" w:hAnsi="Times New Roman" w:cs="Times New Roman"/>
                <w:sz w:val="24"/>
                <w:szCs w:val="24"/>
                <w:lang w:val="uk-UA"/>
              </w:rPr>
            </w:pPr>
          </w:p>
        </w:tc>
        <w:tc>
          <w:tcPr>
            <w:tcW w:w="7785" w:type="dxa"/>
          </w:tcPr>
          <w:p w14:paraId="664E9A6C" w14:textId="77777777"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w:t>
            </w:r>
            <w:r w:rsidRPr="001946C1">
              <w:rPr>
                <w:rFonts w:ascii="Times New Roman" w:hAnsi="Times New Roman" w:cs="Times New Roman"/>
                <w:sz w:val="24"/>
                <w:szCs w:val="24"/>
                <w:shd w:val="clear" w:color="auto" w:fill="FFFFFF"/>
                <w:lang w:val="uk-UA"/>
              </w:rPr>
              <w:t>вимоги поширюються на власників, у тому числі державу/територіальну громаду, управління цінними паперами якої здійснює суб'єкт управління об’єктами державної власності/комунальної власності, визначений відповідно до законодавства, співвласників цінних паперів, нотаріусів, на депозит яких внесені цінні папери, та депозитарні установи при укладенні договору про обслуговування рахунку в цінних паперах, внесенні змін до нього</w:t>
            </w:r>
          </w:p>
        </w:tc>
      </w:tr>
      <w:tr w:rsidR="001946C1" w:rsidRPr="00745C30" w14:paraId="4374DA6E" w14:textId="77777777" w:rsidTr="001946C1">
        <w:tc>
          <w:tcPr>
            <w:tcW w:w="445" w:type="dxa"/>
          </w:tcPr>
          <w:p w14:paraId="6C7BFF5D" w14:textId="38D4641D" w:rsidR="001946C1" w:rsidRPr="001946C1" w:rsidRDefault="00E55918" w:rsidP="001946C1">
            <w:pPr>
              <w:jc w:val="both"/>
              <w:rPr>
                <w:rFonts w:ascii="Times New Roman" w:hAnsi="Times New Roman" w:cs="Times New Roman"/>
                <w:sz w:val="24"/>
                <w:szCs w:val="24"/>
                <w:lang w:val="uk-UA"/>
              </w:rPr>
            </w:pPr>
            <w:r>
              <w:rPr>
                <w:rFonts w:ascii="Times New Roman" w:hAnsi="Times New Roman" w:cs="Times New Roman"/>
                <w:sz w:val="24"/>
                <w:szCs w:val="24"/>
                <w:lang w:val="uk-UA"/>
              </w:rPr>
              <w:t>14</w:t>
            </w:r>
          </w:p>
        </w:tc>
        <w:tc>
          <w:tcPr>
            <w:tcW w:w="7354" w:type="dxa"/>
          </w:tcPr>
          <w:p w14:paraId="153CE552" w14:textId="5BEB49D3"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Вимоги </w:t>
            </w:r>
            <w:r w:rsidRPr="001946C1">
              <w:rPr>
                <w:rFonts w:ascii="Times New Roman" w:hAnsi="Times New Roman" w:cs="Times New Roman"/>
                <w:bCs/>
                <w:sz w:val="24"/>
                <w:szCs w:val="24"/>
                <w:shd w:val="clear" w:color="auto" w:fill="FFFFFF"/>
              </w:rPr>
              <w:t xml:space="preserve">до договору про </w:t>
            </w:r>
            <w:proofErr w:type="spellStart"/>
            <w:r w:rsidRPr="001946C1">
              <w:rPr>
                <w:rFonts w:ascii="Times New Roman" w:hAnsi="Times New Roman" w:cs="Times New Roman"/>
                <w:bCs/>
                <w:sz w:val="24"/>
                <w:szCs w:val="24"/>
                <w:shd w:val="clear" w:color="auto" w:fill="FFFFFF"/>
              </w:rPr>
              <w:t>надання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послуг</w:t>
            </w:r>
            <w:proofErr w:type="spellEnd"/>
            <w:r w:rsidRPr="001946C1">
              <w:rPr>
                <w:rFonts w:ascii="Times New Roman" w:hAnsi="Times New Roman" w:cs="Times New Roman"/>
                <w:bCs/>
                <w:sz w:val="24"/>
                <w:szCs w:val="24"/>
                <w:shd w:val="clear" w:color="auto" w:fill="FFFFFF"/>
              </w:rPr>
              <w:t xml:space="preserve"> з </w:t>
            </w:r>
            <w:proofErr w:type="spellStart"/>
            <w:r w:rsidRPr="001946C1">
              <w:rPr>
                <w:rFonts w:ascii="Times New Roman" w:hAnsi="Times New Roman" w:cs="Times New Roman"/>
                <w:bCs/>
                <w:sz w:val="24"/>
                <w:szCs w:val="24"/>
                <w:shd w:val="clear" w:color="auto" w:fill="FFFFFF"/>
              </w:rPr>
              <w:t>обслуговування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рахунку</w:t>
            </w:r>
            <w:proofErr w:type="spellEnd"/>
            <w:r w:rsidRPr="001946C1">
              <w:rPr>
                <w:rFonts w:ascii="Times New Roman" w:hAnsi="Times New Roman" w:cs="Times New Roman"/>
                <w:bCs/>
                <w:sz w:val="24"/>
                <w:szCs w:val="24"/>
                <w:shd w:val="clear" w:color="auto" w:fill="FFFFFF"/>
              </w:rPr>
              <w:t xml:space="preserve"> в </w:t>
            </w:r>
            <w:proofErr w:type="spellStart"/>
            <w:r w:rsidRPr="001946C1">
              <w:rPr>
                <w:rFonts w:ascii="Times New Roman" w:hAnsi="Times New Roman" w:cs="Times New Roman"/>
                <w:bCs/>
                <w:sz w:val="24"/>
                <w:szCs w:val="24"/>
                <w:shd w:val="clear" w:color="auto" w:fill="FFFFFF"/>
              </w:rPr>
              <w:t>цінних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паперах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номінального</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утримувача</w:t>
            </w:r>
            <w:proofErr w:type="spellEnd"/>
            <w:r w:rsidRPr="001946C1">
              <w:rPr>
                <w:rFonts w:ascii="Times New Roman" w:hAnsi="Times New Roman" w:cs="Times New Roman"/>
                <w:sz w:val="24"/>
                <w:szCs w:val="24"/>
                <w:lang w:val="uk-UA"/>
              </w:rPr>
              <w:t xml:space="preserve">, затверджені рішенням НКЦПФР від </w:t>
            </w:r>
            <w:r w:rsidRPr="001946C1">
              <w:rPr>
                <w:rFonts w:ascii="Times New Roman" w:hAnsi="Times New Roman" w:cs="Times New Roman"/>
                <w:bCs/>
                <w:sz w:val="24"/>
                <w:szCs w:val="24"/>
                <w:shd w:val="clear" w:color="auto" w:fill="FFFFFF"/>
              </w:rPr>
              <w:t>13.12.2018  № 866</w:t>
            </w:r>
          </w:p>
          <w:p w14:paraId="5C363109" w14:textId="77777777" w:rsidR="001946C1" w:rsidRPr="001946C1" w:rsidRDefault="001946C1" w:rsidP="001946C1">
            <w:pPr>
              <w:jc w:val="both"/>
              <w:rPr>
                <w:rFonts w:ascii="Times New Roman" w:hAnsi="Times New Roman" w:cs="Times New Roman"/>
                <w:sz w:val="24"/>
                <w:szCs w:val="24"/>
                <w:lang w:val="uk-UA"/>
              </w:rPr>
            </w:pPr>
          </w:p>
        </w:tc>
        <w:tc>
          <w:tcPr>
            <w:tcW w:w="7785" w:type="dxa"/>
          </w:tcPr>
          <w:p w14:paraId="05706239" w14:textId="5F0232F4"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w:t>
            </w:r>
            <w:r w:rsidRPr="001946C1">
              <w:rPr>
                <w:rFonts w:ascii="Times New Roman" w:hAnsi="Times New Roman" w:cs="Times New Roman"/>
                <w:sz w:val="24"/>
                <w:szCs w:val="24"/>
                <w:shd w:val="clear" w:color="auto" w:fill="FFFFFF"/>
                <w:lang w:val="uk-UA"/>
              </w:rPr>
              <w:t>вимоги поширюються на депозитарні установи та іноземну фінансову установу, яка зареєстрована в державі, що є членом Європейського Союзу та/або членом Групи з розробки фінансових заходів боротьби з відмиванням грошей (</w:t>
            </w:r>
            <w:r w:rsidRPr="001946C1">
              <w:rPr>
                <w:rFonts w:ascii="Times New Roman" w:hAnsi="Times New Roman" w:cs="Times New Roman"/>
                <w:sz w:val="24"/>
                <w:szCs w:val="24"/>
                <w:shd w:val="clear" w:color="auto" w:fill="FFFFFF"/>
              </w:rPr>
              <w:t>FATF</w:t>
            </w:r>
            <w:r w:rsidRPr="001946C1">
              <w:rPr>
                <w:rFonts w:ascii="Times New Roman" w:hAnsi="Times New Roman" w:cs="Times New Roman"/>
                <w:sz w:val="24"/>
                <w:szCs w:val="24"/>
                <w:shd w:val="clear" w:color="auto" w:fill="FFFFFF"/>
                <w:lang w:val="uk-UA"/>
              </w:rPr>
              <w:t>) та є членом Міжнародної асоціації для системи з питань обслуговування цінних паперів (</w:t>
            </w:r>
            <w:r w:rsidRPr="001946C1">
              <w:rPr>
                <w:rFonts w:ascii="Times New Roman" w:hAnsi="Times New Roman" w:cs="Times New Roman"/>
                <w:sz w:val="24"/>
                <w:szCs w:val="24"/>
                <w:shd w:val="clear" w:color="auto" w:fill="FFFFFF"/>
              </w:rPr>
              <w:t>ISSA</w:t>
            </w:r>
            <w:r w:rsidRPr="001946C1">
              <w:rPr>
                <w:rFonts w:ascii="Times New Roman" w:hAnsi="Times New Roman" w:cs="Times New Roman"/>
                <w:sz w:val="24"/>
                <w:szCs w:val="24"/>
                <w:shd w:val="clear" w:color="auto" w:fill="FFFFFF"/>
                <w:lang w:val="uk-UA"/>
              </w:rPr>
              <w:t xml:space="preserve">), відповідає встановленим Комісією вимогам і відповідно до законодавства держави, в якій її зареєстровано, має право надавати своїм клієнтам послуги з обліку цінних паперів та реєстрації переходу права власності на цінні папери, у тому числі в інших державах на підставі відповідних договорів </w:t>
            </w:r>
            <w:r w:rsidRPr="001946C1">
              <w:rPr>
                <w:rFonts w:ascii="Times New Roman" w:hAnsi="Times New Roman" w:cs="Times New Roman"/>
                <w:sz w:val="24"/>
                <w:szCs w:val="24"/>
                <w:shd w:val="clear" w:color="auto" w:fill="FFFFFF"/>
                <w:lang w:val="uk-UA"/>
              </w:rPr>
              <w:lastRenderedPageBreak/>
              <w:t>з іноземними фінансовими установами (далі - номінальний утримувач) у разі укладення договору про надання послуг з обслуговування рахунку в цінних паперах номінального утримувача, внесення змін до нього</w:t>
            </w:r>
          </w:p>
        </w:tc>
      </w:tr>
      <w:tr w:rsidR="001946C1" w:rsidRPr="001946C1" w14:paraId="0D485D99" w14:textId="77777777" w:rsidTr="001946C1">
        <w:tc>
          <w:tcPr>
            <w:tcW w:w="445" w:type="dxa"/>
          </w:tcPr>
          <w:p w14:paraId="6936F225" w14:textId="47118A6C" w:rsidR="001946C1" w:rsidRPr="001946C1" w:rsidRDefault="00E55918" w:rsidP="001946C1">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15</w:t>
            </w:r>
          </w:p>
        </w:tc>
        <w:tc>
          <w:tcPr>
            <w:tcW w:w="7354" w:type="dxa"/>
          </w:tcPr>
          <w:p w14:paraId="55FD7FE8" w14:textId="6C007936"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Вимоги </w:t>
            </w:r>
            <w:r w:rsidRPr="001946C1">
              <w:rPr>
                <w:rFonts w:ascii="Times New Roman" w:hAnsi="Times New Roman" w:cs="Times New Roman"/>
                <w:bCs/>
                <w:sz w:val="24"/>
                <w:szCs w:val="24"/>
                <w:shd w:val="clear" w:color="auto" w:fill="FFFFFF"/>
              </w:rPr>
              <w:t xml:space="preserve">до договору </w:t>
            </w:r>
            <w:proofErr w:type="spellStart"/>
            <w:r w:rsidRPr="001946C1">
              <w:rPr>
                <w:rFonts w:ascii="Times New Roman" w:hAnsi="Times New Roman" w:cs="Times New Roman"/>
                <w:bCs/>
                <w:sz w:val="24"/>
                <w:szCs w:val="24"/>
                <w:shd w:val="clear" w:color="auto" w:fill="FFFFFF"/>
              </w:rPr>
              <w:t>рахунку</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ескроу</w:t>
            </w:r>
            <w:proofErr w:type="spellEnd"/>
            <w:r w:rsidRPr="001946C1">
              <w:rPr>
                <w:rFonts w:ascii="Times New Roman" w:hAnsi="Times New Roman" w:cs="Times New Roman"/>
                <w:bCs/>
                <w:sz w:val="24"/>
                <w:szCs w:val="24"/>
                <w:shd w:val="clear" w:color="auto" w:fill="FFFFFF"/>
              </w:rPr>
              <w:t xml:space="preserve"> в </w:t>
            </w:r>
            <w:proofErr w:type="spellStart"/>
            <w:r w:rsidRPr="001946C1">
              <w:rPr>
                <w:rFonts w:ascii="Times New Roman" w:hAnsi="Times New Roman" w:cs="Times New Roman"/>
                <w:bCs/>
                <w:sz w:val="24"/>
                <w:szCs w:val="24"/>
                <w:shd w:val="clear" w:color="auto" w:fill="FFFFFF"/>
              </w:rPr>
              <w:t>цінних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паперах</w:t>
            </w:r>
            <w:proofErr w:type="spellEnd"/>
            <w:r w:rsidRPr="001946C1">
              <w:rPr>
                <w:rFonts w:ascii="Times New Roman" w:hAnsi="Times New Roman" w:cs="Times New Roman"/>
                <w:sz w:val="24"/>
                <w:szCs w:val="24"/>
                <w:lang w:val="uk-UA"/>
              </w:rPr>
              <w:t xml:space="preserve">, затверджені рішенням НКЦПФР від </w:t>
            </w:r>
            <w:r w:rsidRPr="001946C1">
              <w:rPr>
                <w:rFonts w:ascii="Times New Roman" w:hAnsi="Times New Roman" w:cs="Times New Roman"/>
                <w:bCs/>
                <w:sz w:val="24"/>
                <w:szCs w:val="24"/>
                <w:shd w:val="clear" w:color="auto" w:fill="FFFFFF"/>
              </w:rPr>
              <w:t>22.07.2021 року № 553</w:t>
            </w:r>
          </w:p>
          <w:p w14:paraId="7920CB29" w14:textId="77777777" w:rsidR="001946C1" w:rsidRPr="001946C1" w:rsidRDefault="001946C1" w:rsidP="001946C1">
            <w:pPr>
              <w:jc w:val="both"/>
              <w:rPr>
                <w:rFonts w:ascii="Times New Roman" w:hAnsi="Times New Roman" w:cs="Times New Roman"/>
                <w:sz w:val="24"/>
                <w:szCs w:val="24"/>
                <w:lang w:val="uk-UA"/>
              </w:rPr>
            </w:pPr>
          </w:p>
        </w:tc>
        <w:tc>
          <w:tcPr>
            <w:tcW w:w="7785" w:type="dxa"/>
          </w:tcPr>
          <w:p w14:paraId="0AD44ADB" w14:textId="77777777"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w:t>
            </w:r>
            <w:r w:rsidRPr="001946C1">
              <w:rPr>
                <w:rFonts w:ascii="Times New Roman" w:hAnsi="Times New Roman" w:cs="Times New Roman"/>
                <w:sz w:val="24"/>
                <w:szCs w:val="24"/>
                <w:shd w:val="clear" w:color="auto" w:fill="FFFFFF"/>
                <w:lang w:val="uk-UA"/>
              </w:rPr>
              <w:t xml:space="preserve">вимоги поширюються на договори рахунку умовного зберігання в цінних паперах, при їх укладанні між власником цінних паперів та депозитарною установою або між власником цінних паперів, </w:t>
            </w:r>
            <w:proofErr w:type="spellStart"/>
            <w:r w:rsidRPr="001946C1">
              <w:rPr>
                <w:rFonts w:ascii="Times New Roman" w:hAnsi="Times New Roman" w:cs="Times New Roman"/>
                <w:sz w:val="24"/>
                <w:szCs w:val="24"/>
                <w:shd w:val="clear" w:color="auto" w:fill="FFFFFF"/>
                <w:lang w:val="uk-UA"/>
              </w:rPr>
              <w:t>бенефіціаром</w:t>
            </w:r>
            <w:proofErr w:type="spellEnd"/>
            <w:r w:rsidRPr="001946C1">
              <w:rPr>
                <w:rFonts w:ascii="Times New Roman" w:hAnsi="Times New Roman" w:cs="Times New Roman"/>
                <w:sz w:val="24"/>
                <w:szCs w:val="24"/>
                <w:shd w:val="clear" w:color="auto" w:fill="FFFFFF"/>
                <w:lang w:val="uk-UA"/>
              </w:rPr>
              <w:t xml:space="preserve"> та депозитарною установою, внесенні </w:t>
            </w:r>
            <w:proofErr w:type="spellStart"/>
            <w:r w:rsidRPr="001946C1">
              <w:rPr>
                <w:rFonts w:ascii="Times New Roman" w:hAnsi="Times New Roman" w:cs="Times New Roman"/>
                <w:sz w:val="24"/>
                <w:szCs w:val="24"/>
                <w:shd w:val="clear" w:color="auto" w:fill="FFFFFF"/>
                <w:lang w:val="uk-UA"/>
              </w:rPr>
              <w:t>зін</w:t>
            </w:r>
            <w:proofErr w:type="spellEnd"/>
            <w:r w:rsidRPr="001946C1">
              <w:rPr>
                <w:rFonts w:ascii="Times New Roman" w:hAnsi="Times New Roman" w:cs="Times New Roman"/>
                <w:sz w:val="24"/>
                <w:szCs w:val="24"/>
                <w:shd w:val="clear" w:color="auto" w:fill="FFFFFF"/>
                <w:lang w:val="uk-UA"/>
              </w:rPr>
              <w:t xml:space="preserve"> до них, та є обов’язковими при застосуванні зазначеними особами</w:t>
            </w:r>
          </w:p>
        </w:tc>
      </w:tr>
      <w:tr w:rsidR="001946C1" w:rsidRPr="001946C1" w14:paraId="67982A1A" w14:textId="77777777" w:rsidTr="001946C1">
        <w:tc>
          <w:tcPr>
            <w:tcW w:w="445" w:type="dxa"/>
          </w:tcPr>
          <w:p w14:paraId="674A468D" w14:textId="06F81B91" w:rsidR="001946C1" w:rsidRPr="001946C1" w:rsidRDefault="00E55918" w:rsidP="001946C1">
            <w:pPr>
              <w:jc w:val="both"/>
              <w:rPr>
                <w:rFonts w:ascii="Times New Roman" w:hAnsi="Times New Roman" w:cs="Times New Roman"/>
                <w:sz w:val="24"/>
                <w:szCs w:val="24"/>
                <w:lang w:val="uk-UA"/>
              </w:rPr>
            </w:pPr>
            <w:r>
              <w:rPr>
                <w:rFonts w:ascii="Times New Roman" w:hAnsi="Times New Roman" w:cs="Times New Roman"/>
                <w:sz w:val="24"/>
                <w:szCs w:val="24"/>
                <w:lang w:val="uk-UA"/>
              </w:rPr>
              <w:t>16</w:t>
            </w:r>
          </w:p>
        </w:tc>
        <w:tc>
          <w:tcPr>
            <w:tcW w:w="7354" w:type="dxa"/>
          </w:tcPr>
          <w:p w14:paraId="18F3F6EA" w14:textId="7BF45413"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Вимоги </w:t>
            </w:r>
            <w:r w:rsidRPr="001946C1">
              <w:rPr>
                <w:rFonts w:ascii="Times New Roman" w:hAnsi="Times New Roman" w:cs="Times New Roman"/>
                <w:bCs/>
                <w:sz w:val="24"/>
                <w:szCs w:val="24"/>
                <w:shd w:val="clear" w:color="auto" w:fill="FFFFFF"/>
              </w:rPr>
              <w:t xml:space="preserve">до договору про </w:t>
            </w:r>
            <w:proofErr w:type="spellStart"/>
            <w:r w:rsidRPr="001946C1">
              <w:rPr>
                <w:rFonts w:ascii="Times New Roman" w:hAnsi="Times New Roman" w:cs="Times New Roman"/>
                <w:bCs/>
                <w:sz w:val="24"/>
                <w:szCs w:val="24"/>
                <w:shd w:val="clear" w:color="auto" w:fill="FFFFFF"/>
              </w:rPr>
              <w:t>надання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реєстру</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власників</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іменних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цінних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паперів</w:t>
            </w:r>
            <w:proofErr w:type="spellEnd"/>
            <w:r w:rsidRPr="001946C1">
              <w:rPr>
                <w:rFonts w:ascii="Times New Roman" w:hAnsi="Times New Roman" w:cs="Times New Roman"/>
                <w:sz w:val="24"/>
                <w:szCs w:val="24"/>
                <w:lang w:val="uk-UA"/>
              </w:rPr>
              <w:t xml:space="preserve">, затверджені рішенням НКЦПФР від </w:t>
            </w:r>
            <w:r w:rsidRPr="001946C1">
              <w:rPr>
                <w:rFonts w:ascii="Times New Roman" w:hAnsi="Times New Roman" w:cs="Times New Roman"/>
                <w:bCs/>
                <w:sz w:val="24"/>
                <w:szCs w:val="24"/>
                <w:shd w:val="clear" w:color="auto" w:fill="FFFFFF"/>
              </w:rPr>
              <w:t>15.08.2013 № 1518</w:t>
            </w:r>
          </w:p>
          <w:p w14:paraId="625434FD" w14:textId="77777777" w:rsidR="001946C1" w:rsidRPr="001946C1" w:rsidRDefault="001946C1" w:rsidP="001946C1">
            <w:pPr>
              <w:jc w:val="both"/>
              <w:rPr>
                <w:rFonts w:ascii="Times New Roman" w:hAnsi="Times New Roman" w:cs="Times New Roman"/>
                <w:sz w:val="24"/>
                <w:szCs w:val="24"/>
                <w:lang w:val="uk-UA"/>
              </w:rPr>
            </w:pPr>
          </w:p>
        </w:tc>
        <w:tc>
          <w:tcPr>
            <w:tcW w:w="7785" w:type="dxa"/>
          </w:tcPr>
          <w:p w14:paraId="33CD573A" w14:textId="7602A85F"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w:t>
            </w:r>
            <w:r w:rsidRPr="001946C1">
              <w:rPr>
                <w:rFonts w:ascii="Times New Roman" w:hAnsi="Times New Roman" w:cs="Times New Roman"/>
                <w:sz w:val="24"/>
                <w:szCs w:val="24"/>
                <w:shd w:val="clear" w:color="auto" w:fill="FFFFFF"/>
                <w:lang w:val="uk-UA"/>
              </w:rPr>
              <w:t>вимоги поширюються на депозитарні установи, емітентів та Центральний депозитарій при укладенні ними договору про надання реєстру власників іменних цінних паперів, внесенні змін до нього</w:t>
            </w:r>
          </w:p>
        </w:tc>
      </w:tr>
      <w:tr w:rsidR="00647DAF" w:rsidRPr="001946C1" w14:paraId="57D47298" w14:textId="77777777" w:rsidTr="00C06E12">
        <w:tc>
          <w:tcPr>
            <w:tcW w:w="15584" w:type="dxa"/>
            <w:gridSpan w:val="3"/>
          </w:tcPr>
          <w:p w14:paraId="06B62769" w14:textId="77777777" w:rsidR="00647DAF" w:rsidRDefault="00647DAF" w:rsidP="00C06E12">
            <w:pPr>
              <w:jc w:val="center"/>
              <w:rPr>
                <w:rFonts w:ascii="Times New Roman" w:hAnsi="Times New Roman" w:cs="Times New Roman"/>
                <w:b/>
                <w:sz w:val="24"/>
                <w:szCs w:val="24"/>
                <w:lang w:val="uk-UA"/>
              </w:rPr>
            </w:pPr>
          </w:p>
          <w:p w14:paraId="1512A869" w14:textId="1FB54F67" w:rsidR="00647DAF" w:rsidRDefault="00647DAF" w:rsidP="00C06E12">
            <w:pPr>
              <w:jc w:val="center"/>
              <w:rPr>
                <w:rFonts w:ascii="Times New Roman" w:hAnsi="Times New Roman" w:cs="Times New Roman"/>
                <w:b/>
                <w:sz w:val="24"/>
                <w:szCs w:val="24"/>
                <w:lang w:val="uk-UA"/>
              </w:rPr>
            </w:pPr>
            <w:r>
              <w:rPr>
                <w:rFonts w:ascii="Times New Roman" w:hAnsi="Times New Roman" w:cs="Times New Roman"/>
                <w:b/>
                <w:sz w:val="24"/>
                <w:szCs w:val="24"/>
                <w:lang w:val="uk-UA"/>
              </w:rPr>
              <w:t>ЗВІТНІСТЬ</w:t>
            </w:r>
          </w:p>
          <w:p w14:paraId="07D37FA4" w14:textId="77777777" w:rsidR="00647DAF" w:rsidRPr="00647DAF" w:rsidRDefault="00647DAF" w:rsidP="00C06E12">
            <w:pPr>
              <w:jc w:val="center"/>
              <w:rPr>
                <w:rFonts w:ascii="Times New Roman" w:hAnsi="Times New Roman" w:cs="Times New Roman"/>
                <w:b/>
                <w:sz w:val="24"/>
                <w:szCs w:val="24"/>
                <w:lang w:val="uk-UA"/>
              </w:rPr>
            </w:pPr>
          </w:p>
        </w:tc>
      </w:tr>
      <w:tr w:rsidR="001946C1" w:rsidRPr="001946C1" w14:paraId="6A9D5A9E" w14:textId="77777777" w:rsidTr="001946C1">
        <w:tc>
          <w:tcPr>
            <w:tcW w:w="445" w:type="dxa"/>
          </w:tcPr>
          <w:p w14:paraId="2B54D4BA" w14:textId="77464457" w:rsidR="001946C1" w:rsidRPr="00E55918" w:rsidRDefault="00E55918" w:rsidP="001946C1">
            <w:pPr>
              <w:rPr>
                <w:rFonts w:ascii="Times New Roman" w:hAnsi="Times New Roman" w:cs="Times New Roman"/>
                <w:bCs/>
                <w:sz w:val="24"/>
                <w:szCs w:val="24"/>
                <w:shd w:val="clear" w:color="auto" w:fill="FFFFFF"/>
                <w:lang w:val="uk-UA"/>
              </w:rPr>
            </w:pPr>
            <w:r>
              <w:rPr>
                <w:rFonts w:ascii="Times New Roman" w:hAnsi="Times New Roman" w:cs="Times New Roman"/>
                <w:bCs/>
                <w:sz w:val="24"/>
                <w:szCs w:val="24"/>
                <w:shd w:val="clear" w:color="auto" w:fill="FFFFFF"/>
                <w:lang w:val="uk-UA"/>
              </w:rPr>
              <w:t>17</w:t>
            </w:r>
          </w:p>
        </w:tc>
        <w:tc>
          <w:tcPr>
            <w:tcW w:w="7354" w:type="dxa"/>
          </w:tcPr>
          <w:p w14:paraId="75857FB0" w14:textId="27816D8F" w:rsidR="001946C1" w:rsidRPr="001946C1" w:rsidRDefault="001946C1" w:rsidP="001946C1">
            <w:pPr>
              <w:rPr>
                <w:rFonts w:ascii="Times New Roman" w:hAnsi="Times New Roman" w:cs="Times New Roman"/>
                <w:bCs/>
                <w:sz w:val="24"/>
                <w:szCs w:val="24"/>
                <w:shd w:val="clear" w:color="auto" w:fill="FFFFFF"/>
                <w:lang w:val="uk-UA"/>
              </w:rPr>
            </w:pPr>
            <w:proofErr w:type="spellStart"/>
            <w:r w:rsidRPr="001946C1">
              <w:rPr>
                <w:rFonts w:ascii="Times New Roman" w:hAnsi="Times New Roman" w:cs="Times New Roman"/>
                <w:bCs/>
                <w:sz w:val="24"/>
                <w:szCs w:val="24"/>
                <w:shd w:val="clear" w:color="auto" w:fill="FFFFFF"/>
              </w:rPr>
              <w:t>Положення</w:t>
            </w:r>
            <w:proofErr w:type="spellEnd"/>
            <w:r w:rsidRPr="001946C1">
              <w:rPr>
                <w:rFonts w:ascii="Times New Roman" w:hAnsi="Times New Roman" w:cs="Times New Roman"/>
                <w:bCs/>
                <w:sz w:val="24"/>
                <w:szCs w:val="24"/>
                <w:shd w:val="clear" w:color="auto" w:fill="FFFFFF"/>
              </w:rPr>
              <w:t xml:space="preserve"> про порядок </w:t>
            </w:r>
            <w:proofErr w:type="spellStart"/>
            <w:r w:rsidRPr="001946C1">
              <w:rPr>
                <w:rFonts w:ascii="Times New Roman" w:hAnsi="Times New Roman" w:cs="Times New Roman"/>
                <w:bCs/>
                <w:sz w:val="24"/>
                <w:szCs w:val="24"/>
                <w:shd w:val="clear" w:color="auto" w:fill="FFFFFF"/>
              </w:rPr>
              <w:t>звітування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депозитарними</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установами</w:t>
            </w:r>
            <w:proofErr w:type="spellEnd"/>
            <w:r w:rsidRPr="001946C1">
              <w:rPr>
                <w:rFonts w:ascii="Times New Roman" w:hAnsi="Times New Roman" w:cs="Times New Roman"/>
                <w:bCs/>
                <w:sz w:val="24"/>
                <w:szCs w:val="24"/>
                <w:shd w:val="clear" w:color="auto" w:fill="FFFFFF"/>
              </w:rPr>
              <w:t xml:space="preserve"> до </w:t>
            </w:r>
            <w:proofErr w:type="spellStart"/>
            <w:r w:rsidRPr="001946C1">
              <w:rPr>
                <w:rFonts w:ascii="Times New Roman" w:hAnsi="Times New Roman" w:cs="Times New Roman"/>
                <w:bCs/>
                <w:sz w:val="24"/>
                <w:szCs w:val="24"/>
                <w:shd w:val="clear" w:color="auto" w:fill="FFFFFF"/>
              </w:rPr>
              <w:t>Національної</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комісії</w:t>
            </w:r>
            <w:proofErr w:type="spellEnd"/>
            <w:r w:rsidRPr="001946C1">
              <w:rPr>
                <w:rFonts w:ascii="Times New Roman" w:hAnsi="Times New Roman" w:cs="Times New Roman"/>
                <w:bCs/>
                <w:sz w:val="24"/>
                <w:szCs w:val="24"/>
                <w:shd w:val="clear" w:color="auto" w:fill="FFFFFF"/>
              </w:rPr>
              <w:t xml:space="preserve"> з </w:t>
            </w:r>
            <w:proofErr w:type="spellStart"/>
            <w:r w:rsidRPr="001946C1">
              <w:rPr>
                <w:rFonts w:ascii="Times New Roman" w:hAnsi="Times New Roman" w:cs="Times New Roman"/>
                <w:bCs/>
                <w:sz w:val="24"/>
                <w:szCs w:val="24"/>
                <w:shd w:val="clear" w:color="auto" w:fill="FFFFFF"/>
              </w:rPr>
              <w:t>цінних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паперів</w:t>
            </w:r>
            <w:proofErr w:type="spellEnd"/>
            <w:r w:rsidRPr="001946C1">
              <w:rPr>
                <w:rFonts w:ascii="Times New Roman" w:hAnsi="Times New Roman" w:cs="Times New Roman"/>
                <w:bCs/>
                <w:sz w:val="24"/>
                <w:szCs w:val="24"/>
                <w:shd w:val="clear" w:color="auto" w:fill="FFFFFF"/>
              </w:rPr>
              <w:t xml:space="preserve"> та фондового ринку</w:t>
            </w:r>
            <w:r w:rsidRPr="001946C1">
              <w:rPr>
                <w:rFonts w:ascii="Times New Roman" w:hAnsi="Times New Roman" w:cs="Times New Roman"/>
                <w:sz w:val="24"/>
                <w:szCs w:val="24"/>
                <w:lang w:val="uk-UA"/>
              </w:rPr>
              <w:t xml:space="preserve">, затверджене рішенням НКЦПФР від </w:t>
            </w:r>
            <w:proofErr w:type="gramStart"/>
            <w:r w:rsidRPr="001946C1">
              <w:rPr>
                <w:rFonts w:ascii="Times New Roman" w:hAnsi="Times New Roman" w:cs="Times New Roman"/>
                <w:bCs/>
                <w:sz w:val="24"/>
                <w:szCs w:val="24"/>
                <w:shd w:val="clear" w:color="auto" w:fill="FFFFFF"/>
              </w:rPr>
              <w:t>11.06.2013  №</w:t>
            </w:r>
            <w:proofErr w:type="gramEnd"/>
            <w:r w:rsidRPr="001946C1">
              <w:rPr>
                <w:rFonts w:ascii="Times New Roman" w:hAnsi="Times New Roman" w:cs="Times New Roman"/>
                <w:bCs/>
                <w:sz w:val="24"/>
                <w:szCs w:val="24"/>
                <w:shd w:val="clear" w:color="auto" w:fill="FFFFFF"/>
              </w:rPr>
              <w:t xml:space="preserve"> 992</w:t>
            </w:r>
          </w:p>
          <w:p w14:paraId="1D808C82" w14:textId="77777777" w:rsidR="001946C1" w:rsidRPr="001946C1" w:rsidRDefault="001946C1" w:rsidP="001946C1">
            <w:pPr>
              <w:rPr>
                <w:rFonts w:ascii="Times New Roman" w:hAnsi="Times New Roman" w:cs="Times New Roman"/>
                <w:sz w:val="24"/>
                <w:szCs w:val="24"/>
                <w:lang w:val="uk-UA"/>
              </w:rPr>
            </w:pPr>
          </w:p>
        </w:tc>
        <w:tc>
          <w:tcPr>
            <w:tcW w:w="7785" w:type="dxa"/>
          </w:tcPr>
          <w:p w14:paraId="2E0A78A4" w14:textId="465322F2"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визначає </w:t>
            </w:r>
            <w:r w:rsidRPr="001946C1">
              <w:rPr>
                <w:rFonts w:ascii="Times New Roman" w:hAnsi="Times New Roman" w:cs="Times New Roman"/>
                <w:sz w:val="24"/>
                <w:szCs w:val="24"/>
                <w:shd w:val="clear" w:color="auto" w:fill="FFFFFF"/>
              </w:rPr>
              <w:t xml:space="preserve">порядок </w:t>
            </w:r>
            <w:proofErr w:type="spellStart"/>
            <w:r w:rsidRPr="001946C1">
              <w:rPr>
                <w:rFonts w:ascii="Times New Roman" w:hAnsi="Times New Roman" w:cs="Times New Roman"/>
                <w:sz w:val="24"/>
                <w:szCs w:val="24"/>
                <w:shd w:val="clear" w:color="auto" w:fill="FFFFFF"/>
              </w:rPr>
              <w:t>складання</w:t>
            </w:r>
            <w:proofErr w:type="spellEnd"/>
            <w:r w:rsidRPr="001946C1">
              <w:rPr>
                <w:rFonts w:ascii="Times New Roman" w:hAnsi="Times New Roman" w:cs="Times New Roman"/>
                <w:sz w:val="24"/>
                <w:szCs w:val="24"/>
                <w:shd w:val="clear" w:color="auto" w:fill="FFFFFF"/>
              </w:rPr>
              <w:t xml:space="preserve">, строки </w:t>
            </w:r>
            <w:proofErr w:type="spellStart"/>
            <w:r w:rsidRPr="001946C1">
              <w:rPr>
                <w:rFonts w:ascii="Times New Roman" w:hAnsi="Times New Roman" w:cs="Times New Roman"/>
                <w:sz w:val="24"/>
                <w:szCs w:val="24"/>
                <w:shd w:val="clear" w:color="auto" w:fill="FFFFFF"/>
              </w:rPr>
              <w:t>подання</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адміністративних</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даних</w:t>
            </w:r>
            <w:proofErr w:type="spellEnd"/>
            <w:r w:rsidRPr="001946C1">
              <w:rPr>
                <w:rFonts w:ascii="Times New Roman" w:hAnsi="Times New Roman" w:cs="Times New Roman"/>
                <w:sz w:val="24"/>
                <w:szCs w:val="24"/>
                <w:shd w:val="clear" w:color="auto" w:fill="FFFFFF"/>
              </w:rPr>
              <w:t xml:space="preserve"> про </w:t>
            </w:r>
            <w:proofErr w:type="spellStart"/>
            <w:r w:rsidRPr="001946C1">
              <w:rPr>
                <w:rFonts w:ascii="Times New Roman" w:hAnsi="Times New Roman" w:cs="Times New Roman"/>
                <w:sz w:val="24"/>
                <w:szCs w:val="24"/>
                <w:shd w:val="clear" w:color="auto" w:fill="FFFFFF"/>
              </w:rPr>
              <w:t>депозитарну</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діяльність</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що</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провадиться</w:t>
            </w:r>
            <w:proofErr w:type="spellEnd"/>
            <w:r w:rsidRPr="001946C1">
              <w:rPr>
                <w:rFonts w:ascii="Times New Roman" w:hAnsi="Times New Roman" w:cs="Times New Roman"/>
                <w:sz w:val="24"/>
                <w:szCs w:val="24"/>
                <w:shd w:val="clear" w:color="auto" w:fill="FFFFFF"/>
              </w:rPr>
              <w:t xml:space="preserve"> депозитарною </w:t>
            </w:r>
            <w:proofErr w:type="spellStart"/>
            <w:r w:rsidRPr="001946C1">
              <w:rPr>
                <w:rFonts w:ascii="Times New Roman" w:hAnsi="Times New Roman" w:cs="Times New Roman"/>
                <w:sz w:val="24"/>
                <w:szCs w:val="24"/>
                <w:shd w:val="clear" w:color="auto" w:fill="FFFFFF"/>
              </w:rPr>
              <w:t>установою</w:t>
            </w:r>
            <w:proofErr w:type="spellEnd"/>
          </w:p>
          <w:p w14:paraId="62C2EA24" w14:textId="77777777" w:rsidR="001946C1" w:rsidRPr="001946C1" w:rsidRDefault="001946C1" w:rsidP="001946C1">
            <w:pPr>
              <w:jc w:val="both"/>
              <w:rPr>
                <w:rFonts w:ascii="Times New Roman" w:hAnsi="Times New Roman" w:cs="Times New Roman"/>
                <w:sz w:val="24"/>
                <w:szCs w:val="24"/>
                <w:lang w:val="uk-UA"/>
              </w:rPr>
            </w:pPr>
          </w:p>
        </w:tc>
      </w:tr>
      <w:tr w:rsidR="00647DAF" w:rsidRPr="001946C1" w14:paraId="3A1FD943" w14:textId="77777777" w:rsidTr="00C06E12">
        <w:tc>
          <w:tcPr>
            <w:tcW w:w="445" w:type="dxa"/>
          </w:tcPr>
          <w:p w14:paraId="74CDB600" w14:textId="5DB8C66C" w:rsidR="00647DAF" w:rsidRPr="001946C1" w:rsidRDefault="00E55918" w:rsidP="00C06E12">
            <w:pPr>
              <w:rPr>
                <w:rFonts w:ascii="Times New Roman" w:hAnsi="Times New Roman" w:cs="Times New Roman"/>
                <w:bCs/>
                <w:sz w:val="24"/>
                <w:szCs w:val="24"/>
                <w:shd w:val="clear" w:color="auto" w:fill="FFFFFF"/>
                <w:lang w:val="uk-UA"/>
              </w:rPr>
            </w:pPr>
            <w:r>
              <w:rPr>
                <w:rFonts w:ascii="Times New Roman" w:hAnsi="Times New Roman" w:cs="Times New Roman"/>
                <w:bCs/>
                <w:sz w:val="24"/>
                <w:szCs w:val="24"/>
                <w:shd w:val="clear" w:color="auto" w:fill="FFFFFF"/>
                <w:lang w:val="uk-UA"/>
              </w:rPr>
              <w:t>18</w:t>
            </w:r>
          </w:p>
        </w:tc>
        <w:tc>
          <w:tcPr>
            <w:tcW w:w="7354" w:type="dxa"/>
          </w:tcPr>
          <w:p w14:paraId="12CC1D02"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bCs/>
                <w:sz w:val="24"/>
                <w:szCs w:val="24"/>
                <w:shd w:val="clear" w:color="auto" w:fill="FFFFFF"/>
                <w:lang w:val="uk-UA"/>
              </w:rPr>
              <w:t>Положення про подання адміністративних даних та інформації у вигляді електронних документів до Національної комісії з цінних паперів та фондового ринку,</w:t>
            </w:r>
            <w:r w:rsidRPr="001946C1">
              <w:rPr>
                <w:rFonts w:ascii="Times New Roman" w:hAnsi="Times New Roman" w:cs="Times New Roman"/>
                <w:sz w:val="24"/>
                <w:szCs w:val="24"/>
                <w:lang w:val="uk-UA"/>
              </w:rPr>
              <w:t xml:space="preserve"> затверджене рішенням НКЦПФР від </w:t>
            </w:r>
            <w:r w:rsidRPr="001946C1">
              <w:rPr>
                <w:rFonts w:ascii="Times New Roman" w:hAnsi="Times New Roman" w:cs="Times New Roman"/>
                <w:bCs/>
                <w:sz w:val="24"/>
                <w:szCs w:val="24"/>
                <w:shd w:val="clear" w:color="auto" w:fill="FFFFFF"/>
                <w:lang w:val="uk-UA"/>
              </w:rPr>
              <w:t>13.05.2011</w:t>
            </w:r>
            <w:r w:rsidRPr="001946C1">
              <w:rPr>
                <w:rFonts w:ascii="Times New Roman" w:hAnsi="Times New Roman" w:cs="Times New Roman"/>
                <w:bCs/>
                <w:sz w:val="24"/>
                <w:szCs w:val="24"/>
                <w:shd w:val="clear" w:color="auto" w:fill="FFFFFF"/>
              </w:rPr>
              <w:t> </w:t>
            </w:r>
            <w:r w:rsidRPr="001946C1">
              <w:rPr>
                <w:rFonts w:ascii="Times New Roman" w:hAnsi="Times New Roman" w:cs="Times New Roman"/>
                <w:bCs/>
                <w:sz w:val="24"/>
                <w:szCs w:val="24"/>
                <w:shd w:val="clear" w:color="auto" w:fill="FFFFFF"/>
                <w:lang w:val="uk-UA"/>
              </w:rPr>
              <w:t xml:space="preserve"> № 492</w:t>
            </w:r>
          </w:p>
          <w:p w14:paraId="3B8184B5" w14:textId="77777777" w:rsidR="00647DAF" w:rsidRPr="001946C1" w:rsidRDefault="00647DAF" w:rsidP="00C06E12">
            <w:pPr>
              <w:rPr>
                <w:rFonts w:ascii="Times New Roman" w:hAnsi="Times New Roman" w:cs="Times New Roman"/>
                <w:sz w:val="24"/>
                <w:szCs w:val="24"/>
                <w:lang w:val="uk-UA"/>
              </w:rPr>
            </w:pPr>
          </w:p>
        </w:tc>
        <w:tc>
          <w:tcPr>
            <w:tcW w:w="7785" w:type="dxa"/>
          </w:tcPr>
          <w:p w14:paraId="72CCE952"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sz w:val="24"/>
                <w:szCs w:val="24"/>
                <w:shd w:val="clear" w:color="auto" w:fill="FFFFFF"/>
                <w:lang w:val="uk-UA"/>
              </w:rPr>
              <w:t xml:space="preserve">- </w:t>
            </w:r>
            <w:proofErr w:type="spellStart"/>
            <w:r w:rsidRPr="001946C1">
              <w:rPr>
                <w:rFonts w:ascii="Times New Roman" w:hAnsi="Times New Roman" w:cs="Times New Roman"/>
                <w:sz w:val="24"/>
                <w:szCs w:val="24"/>
                <w:shd w:val="clear" w:color="auto" w:fill="FFFFFF"/>
              </w:rPr>
              <w:t>визначає</w:t>
            </w:r>
            <w:proofErr w:type="spellEnd"/>
            <w:r w:rsidRPr="001946C1">
              <w:rPr>
                <w:rFonts w:ascii="Times New Roman" w:hAnsi="Times New Roman" w:cs="Times New Roman"/>
                <w:sz w:val="24"/>
                <w:szCs w:val="24"/>
                <w:shd w:val="clear" w:color="auto" w:fill="FFFFFF"/>
              </w:rPr>
              <w:t xml:space="preserve"> порядок </w:t>
            </w:r>
            <w:proofErr w:type="spellStart"/>
            <w:r w:rsidRPr="001946C1">
              <w:rPr>
                <w:rFonts w:ascii="Times New Roman" w:hAnsi="Times New Roman" w:cs="Times New Roman"/>
                <w:sz w:val="24"/>
                <w:szCs w:val="24"/>
                <w:shd w:val="clear" w:color="auto" w:fill="FFFFFF"/>
              </w:rPr>
              <w:t>електронного</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документообігу</w:t>
            </w:r>
            <w:proofErr w:type="spellEnd"/>
            <w:r w:rsidRPr="001946C1">
              <w:rPr>
                <w:rFonts w:ascii="Times New Roman" w:hAnsi="Times New Roman" w:cs="Times New Roman"/>
                <w:sz w:val="24"/>
                <w:szCs w:val="24"/>
                <w:shd w:val="clear" w:color="auto" w:fill="FFFFFF"/>
              </w:rPr>
              <w:t xml:space="preserve"> для </w:t>
            </w:r>
            <w:proofErr w:type="spellStart"/>
            <w:r w:rsidRPr="001946C1">
              <w:rPr>
                <w:rFonts w:ascii="Times New Roman" w:hAnsi="Times New Roman" w:cs="Times New Roman"/>
                <w:sz w:val="24"/>
                <w:szCs w:val="24"/>
                <w:shd w:val="clear" w:color="auto" w:fill="FFFFFF"/>
              </w:rPr>
              <w:t>забезпечення</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подання</w:t>
            </w:r>
            <w:proofErr w:type="spellEnd"/>
            <w:r w:rsidRPr="001946C1">
              <w:rPr>
                <w:rFonts w:ascii="Times New Roman" w:hAnsi="Times New Roman" w:cs="Times New Roman"/>
                <w:sz w:val="24"/>
                <w:szCs w:val="24"/>
                <w:shd w:val="clear" w:color="auto" w:fill="FFFFFF"/>
              </w:rPr>
              <w:t xml:space="preserve"> до </w:t>
            </w:r>
            <w:proofErr w:type="spellStart"/>
            <w:r w:rsidRPr="001946C1">
              <w:rPr>
                <w:rFonts w:ascii="Times New Roman" w:hAnsi="Times New Roman" w:cs="Times New Roman"/>
                <w:sz w:val="24"/>
                <w:szCs w:val="24"/>
                <w:shd w:val="clear" w:color="auto" w:fill="FFFFFF"/>
              </w:rPr>
              <w:t>Комісії</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регламентованих</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даних</w:t>
            </w:r>
            <w:proofErr w:type="spellEnd"/>
            <w:r w:rsidRPr="001946C1">
              <w:rPr>
                <w:rFonts w:ascii="Times New Roman" w:hAnsi="Times New Roman" w:cs="Times New Roman"/>
                <w:sz w:val="24"/>
                <w:szCs w:val="24"/>
                <w:shd w:val="clear" w:color="auto" w:fill="FFFFFF"/>
                <w:lang w:val="uk-UA"/>
              </w:rPr>
              <w:t xml:space="preserve"> професійних учасників</w:t>
            </w:r>
          </w:p>
        </w:tc>
      </w:tr>
      <w:tr w:rsidR="00647DAF" w:rsidRPr="001946C1" w14:paraId="65080979" w14:textId="77777777" w:rsidTr="00C06E12">
        <w:tc>
          <w:tcPr>
            <w:tcW w:w="445" w:type="dxa"/>
          </w:tcPr>
          <w:p w14:paraId="154A1443" w14:textId="14A11127" w:rsidR="00647DAF" w:rsidRPr="001946C1" w:rsidRDefault="00E55918" w:rsidP="00C06E12">
            <w:pPr>
              <w:rPr>
                <w:rFonts w:ascii="Times New Roman" w:hAnsi="Times New Roman" w:cs="Times New Roman"/>
                <w:bCs/>
                <w:sz w:val="24"/>
                <w:szCs w:val="24"/>
                <w:shd w:val="clear" w:color="auto" w:fill="FFFFFF"/>
                <w:lang w:val="uk-UA"/>
              </w:rPr>
            </w:pPr>
            <w:r>
              <w:rPr>
                <w:rFonts w:ascii="Times New Roman" w:hAnsi="Times New Roman" w:cs="Times New Roman"/>
                <w:bCs/>
                <w:sz w:val="24"/>
                <w:szCs w:val="24"/>
                <w:shd w:val="clear" w:color="auto" w:fill="FFFFFF"/>
                <w:lang w:val="uk-UA"/>
              </w:rPr>
              <w:t>19</w:t>
            </w:r>
          </w:p>
        </w:tc>
        <w:tc>
          <w:tcPr>
            <w:tcW w:w="7354" w:type="dxa"/>
          </w:tcPr>
          <w:p w14:paraId="55F80C74"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bCs/>
                <w:sz w:val="24"/>
                <w:szCs w:val="24"/>
                <w:shd w:val="clear" w:color="auto" w:fill="FFFFFF"/>
                <w:lang w:val="uk-UA"/>
              </w:rPr>
              <w:t>Щодо порядку виконання учасниками ринків капіталу рішень Ради національної безпеки і оборони України про застосування персональних спеціальних економічних та інших обмежувальних заходів (санкцій)</w:t>
            </w:r>
            <w:r w:rsidRPr="001946C1">
              <w:rPr>
                <w:rFonts w:ascii="Times New Roman" w:hAnsi="Times New Roman" w:cs="Times New Roman"/>
                <w:sz w:val="24"/>
                <w:szCs w:val="24"/>
                <w:lang w:val="uk-UA"/>
              </w:rPr>
              <w:t xml:space="preserve">, затверджене рішенням НКЦПФР від </w:t>
            </w:r>
            <w:r w:rsidRPr="001946C1">
              <w:rPr>
                <w:rFonts w:ascii="Times New Roman" w:hAnsi="Times New Roman" w:cs="Times New Roman"/>
                <w:bCs/>
                <w:sz w:val="24"/>
                <w:szCs w:val="24"/>
                <w:shd w:val="clear" w:color="auto" w:fill="FFFFFF"/>
                <w:lang w:val="uk-UA"/>
              </w:rPr>
              <w:t>13.10.2015</w:t>
            </w:r>
            <w:r w:rsidRPr="001946C1">
              <w:rPr>
                <w:rFonts w:ascii="Times New Roman" w:hAnsi="Times New Roman" w:cs="Times New Roman"/>
                <w:bCs/>
                <w:sz w:val="24"/>
                <w:szCs w:val="24"/>
                <w:shd w:val="clear" w:color="auto" w:fill="FFFFFF"/>
              </w:rPr>
              <w:t> </w:t>
            </w:r>
            <w:r w:rsidRPr="001946C1">
              <w:rPr>
                <w:rFonts w:ascii="Times New Roman" w:hAnsi="Times New Roman" w:cs="Times New Roman"/>
                <w:bCs/>
                <w:sz w:val="24"/>
                <w:szCs w:val="24"/>
                <w:shd w:val="clear" w:color="auto" w:fill="FFFFFF"/>
                <w:lang w:val="uk-UA"/>
              </w:rPr>
              <w:t xml:space="preserve"> № 1707</w:t>
            </w:r>
          </w:p>
          <w:p w14:paraId="2802AE3C" w14:textId="77777777" w:rsidR="00647DAF" w:rsidRPr="001946C1" w:rsidRDefault="00647DAF" w:rsidP="00C06E12">
            <w:pPr>
              <w:rPr>
                <w:rFonts w:ascii="Times New Roman" w:hAnsi="Times New Roman" w:cs="Times New Roman"/>
                <w:sz w:val="24"/>
                <w:szCs w:val="24"/>
                <w:lang w:val="uk-UA"/>
              </w:rPr>
            </w:pPr>
          </w:p>
        </w:tc>
        <w:tc>
          <w:tcPr>
            <w:tcW w:w="7785" w:type="dxa"/>
          </w:tcPr>
          <w:p w14:paraId="09E30373"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sz w:val="24"/>
                <w:szCs w:val="24"/>
                <w:lang w:val="uk-UA"/>
              </w:rPr>
              <w:t>- визначає порядок дій професійних учасників після введення в дію санкцій, застосованих РНБО</w:t>
            </w:r>
          </w:p>
        </w:tc>
      </w:tr>
      <w:tr w:rsidR="00647DAF" w:rsidRPr="00745C30" w14:paraId="34D7DCC3" w14:textId="77777777" w:rsidTr="00C06E12">
        <w:tc>
          <w:tcPr>
            <w:tcW w:w="445" w:type="dxa"/>
          </w:tcPr>
          <w:p w14:paraId="7903DC06" w14:textId="021BB893" w:rsidR="00647DAF" w:rsidRPr="00E55918" w:rsidRDefault="00E55918" w:rsidP="00C06E12">
            <w:pPr>
              <w:shd w:val="clear" w:color="auto" w:fill="FFFFFF"/>
              <w:outlineLvl w:val="1"/>
              <w:rPr>
                <w:rFonts w:ascii="Times New Roman" w:hAnsi="Times New Roman" w:cs="Times New Roman"/>
                <w:bCs/>
                <w:sz w:val="24"/>
                <w:szCs w:val="24"/>
                <w:shd w:val="clear" w:color="auto" w:fill="FFFFFF"/>
                <w:lang w:val="uk-UA"/>
              </w:rPr>
            </w:pPr>
            <w:r>
              <w:rPr>
                <w:rFonts w:ascii="Times New Roman" w:hAnsi="Times New Roman" w:cs="Times New Roman"/>
                <w:bCs/>
                <w:sz w:val="24"/>
                <w:szCs w:val="24"/>
                <w:shd w:val="clear" w:color="auto" w:fill="FFFFFF"/>
                <w:lang w:val="uk-UA"/>
              </w:rPr>
              <w:t>20</w:t>
            </w:r>
          </w:p>
        </w:tc>
        <w:tc>
          <w:tcPr>
            <w:tcW w:w="7354" w:type="dxa"/>
          </w:tcPr>
          <w:p w14:paraId="241CD694" w14:textId="77777777" w:rsidR="00647DAF" w:rsidRPr="001946C1" w:rsidRDefault="00647DAF" w:rsidP="00C06E12">
            <w:pPr>
              <w:shd w:val="clear" w:color="auto" w:fill="FFFFFF"/>
              <w:outlineLvl w:val="1"/>
              <w:rPr>
                <w:rFonts w:ascii="Times New Roman" w:eastAsia="Times New Roman" w:hAnsi="Times New Roman" w:cs="Times New Roman"/>
                <w:bCs/>
                <w:sz w:val="24"/>
                <w:szCs w:val="24"/>
                <w:lang w:val="uk-UA" w:eastAsia="ru-RU"/>
              </w:rPr>
            </w:pPr>
            <w:proofErr w:type="spellStart"/>
            <w:r w:rsidRPr="001946C1">
              <w:rPr>
                <w:rFonts w:ascii="Times New Roman" w:hAnsi="Times New Roman" w:cs="Times New Roman"/>
                <w:bCs/>
                <w:sz w:val="24"/>
                <w:szCs w:val="24"/>
                <w:shd w:val="clear" w:color="auto" w:fill="FFFFFF"/>
              </w:rPr>
              <w:t>Щодо</w:t>
            </w:r>
            <w:proofErr w:type="spellEnd"/>
            <w:r w:rsidRPr="001946C1">
              <w:rPr>
                <w:rFonts w:ascii="Times New Roman" w:hAnsi="Times New Roman" w:cs="Times New Roman"/>
                <w:bCs/>
                <w:sz w:val="24"/>
                <w:szCs w:val="24"/>
                <w:shd w:val="clear" w:color="auto" w:fill="FFFFFF"/>
              </w:rPr>
              <w:t xml:space="preserve"> порядку </w:t>
            </w:r>
            <w:proofErr w:type="spellStart"/>
            <w:r w:rsidRPr="001946C1">
              <w:rPr>
                <w:rFonts w:ascii="Times New Roman" w:hAnsi="Times New Roman" w:cs="Times New Roman"/>
                <w:bCs/>
                <w:sz w:val="24"/>
                <w:szCs w:val="24"/>
                <w:shd w:val="clear" w:color="auto" w:fill="FFFFFF"/>
              </w:rPr>
              <w:t>направлення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повідомлень</w:t>
            </w:r>
            <w:proofErr w:type="spellEnd"/>
            <w:r w:rsidRPr="001946C1">
              <w:rPr>
                <w:rFonts w:ascii="Times New Roman" w:hAnsi="Times New Roman" w:cs="Times New Roman"/>
                <w:bCs/>
                <w:sz w:val="24"/>
                <w:szCs w:val="24"/>
                <w:shd w:val="clear" w:color="auto" w:fill="FFFFFF"/>
              </w:rPr>
              <w:t xml:space="preserve"> та </w:t>
            </w:r>
            <w:proofErr w:type="spellStart"/>
            <w:r w:rsidRPr="001946C1">
              <w:rPr>
                <w:rFonts w:ascii="Times New Roman" w:hAnsi="Times New Roman" w:cs="Times New Roman"/>
                <w:bCs/>
                <w:sz w:val="24"/>
                <w:szCs w:val="24"/>
                <w:shd w:val="clear" w:color="auto" w:fill="FFFFFF"/>
              </w:rPr>
              <w:t>інформації</w:t>
            </w:r>
            <w:proofErr w:type="spellEnd"/>
            <w:r w:rsidRPr="001946C1">
              <w:rPr>
                <w:rFonts w:ascii="Times New Roman" w:hAnsi="Times New Roman" w:cs="Times New Roman"/>
                <w:bCs/>
                <w:sz w:val="24"/>
                <w:szCs w:val="24"/>
                <w:shd w:val="clear" w:color="auto" w:fill="FFFFFF"/>
              </w:rPr>
              <w:t xml:space="preserve"> через </w:t>
            </w:r>
            <w:proofErr w:type="spellStart"/>
            <w:r w:rsidRPr="001946C1">
              <w:rPr>
                <w:rFonts w:ascii="Times New Roman" w:hAnsi="Times New Roman" w:cs="Times New Roman"/>
                <w:bCs/>
                <w:sz w:val="24"/>
                <w:szCs w:val="24"/>
                <w:shd w:val="clear" w:color="auto" w:fill="FFFFFF"/>
              </w:rPr>
              <w:t>депозитарну</w:t>
            </w:r>
            <w:proofErr w:type="spellEnd"/>
            <w:r w:rsidRPr="001946C1">
              <w:rPr>
                <w:rFonts w:ascii="Times New Roman" w:hAnsi="Times New Roman" w:cs="Times New Roman"/>
                <w:bCs/>
                <w:sz w:val="24"/>
                <w:szCs w:val="24"/>
                <w:shd w:val="clear" w:color="auto" w:fill="FFFFFF"/>
              </w:rPr>
              <w:t xml:space="preserve"> систему </w:t>
            </w:r>
            <w:proofErr w:type="spellStart"/>
            <w:r w:rsidRPr="001946C1">
              <w:rPr>
                <w:rFonts w:ascii="Times New Roman" w:hAnsi="Times New Roman" w:cs="Times New Roman"/>
                <w:bCs/>
                <w:sz w:val="24"/>
                <w:szCs w:val="24"/>
                <w:shd w:val="clear" w:color="auto" w:fill="FFFFFF"/>
              </w:rPr>
              <w:t>України</w:t>
            </w:r>
            <w:proofErr w:type="spellEnd"/>
            <w:r w:rsidRPr="001946C1">
              <w:rPr>
                <w:rFonts w:ascii="Times New Roman" w:hAnsi="Times New Roman" w:cs="Times New Roman"/>
                <w:bCs/>
                <w:sz w:val="24"/>
                <w:szCs w:val="24"/>
                <w:shd w:val="clear" w:color="auto" w:fill="FFFFFF"/>
                <w:lang w:val="uk-UA"/>
              </w:rPr>
              <w:t xml:space="preserve">, </w:t>
            </w:r>
            <w:r w:rsidRPr="001946C1">
              <w:rPr>
                <w:rFonts w:ascii="Times New Roman" w:hAnsi="Times New Roman" w:cs="Times New Roman"/>
                <w:sz w:val="24"/>
                <w:szCs w:val="24"/>
                <w:lang w:val="uk-UA"/>
              </w:rPr>
              <w:t xml:space="preserve">затверджене рішенням НКЦПФР від </w:t>
            </w:r>
            <w:r w:rsidRPr="001946C1">
              <w:rPr>
                <w:rFonts w:ascii="Times New Roman" w:hAnsi="Times New Roman" w:cs="Times New Roman"/>
                <w:bCs/>
                <w:sz w:val="24"/>
                <w:szCs w:val="24"/>
                <w:shd w:val="clear" w:color="auto" w:fill="FFFFFF"/>
              </w:rPr>
              <w:t>07.03.2017 № 148</w:t>
            </w:r>
          </w:p>
          <w:p w14:paraId="0160C41C" w14:textId="77777777" w:rsidR="00647DAF" w:rsidRPr="001946C1" w:rsidRDefault="00647DAF" w:rsidP="00C06E12">
            <w:pPr>
              <w:rPr>
                <w:rFonts w:ascii="Times New Roman" w:hAnsi="Times New Roman" w:cs="Times New Roman"/>
                <w:sz w:val="24"/>
                <w:szCs w:val="24"/>
                <w:lang w:val="uk-UA"/>
              </w:rPr>
            </w:pPr>
          </w:p>
        </w:tc>
        <w:tc>
          <w:tcPr>
            <w:tcW w:w="7785" w:type="dxa"/>
          </w:tcPr>
          <w:p w14:paraId="78501F90"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sz w:val="24"/>
                <w:szCs w:val="24"/>
                <w:shd w:val="clear" w:color="auto" w:fill="FFFFFF"/>
                <w:lang w:val="uk-UA"/>
              </w:rPr>
              <w:t xml:space="preserve">- встановлює послідовність дій осіб, які відповідно до законодавства, установчих або інших документів, передбачених законодавством, направляють повідомлення або іншу інформацію через депозитарну систему України, а також послідовність дій професійних учасників депозитарної системи України, депозитаріїв-кореспондентів, </w:t>
            </w:r>
            <w:r w:rsidRPr="001946C1">
              <w:rPr>
                <w:rFonts w:ascii="Times New Roman" w:hAnsi="Times New Roman" w:cs="Times New Roman"/>
                <w:sz w:val="24"/>
                <w:szCs w:val="24"/>
                <w:shd w:val="clear" w:color="auto" w:fill="FFFFFF"/>
                <w:lang w:val="uk-UA"/>
              </w:rPr>
              <w:lastRenderedPageBreak/>
              <w:t>номінальних утримувачів для забезпечення направлення таких повідомлень або іншої інформації через депозитарну систему України</w:t>
            </w:r>
          </w:p>
        </w:tc>
      </w:tr>
      <w:tr w:rsidR="00647DAF" w:rsidRPr="001946C1" w14:paraId="32AB9FE2" w14:textId="77777777" w:rsidTr="00C06E12">
        <w:tc>
          <w:tcPr>
            <w:tcW w:w="445" w:type="dxa"/>
          </w:tcPr>
          <w:p w14:paraId="729BB747" w14:textId="7C8483BD" w:rsidR="00647DAF" w:rsidRPr="00E55918" w:rsidRDefault="00E55918" w:rsidP="00C06E12">
            <w:pPr>
              <w:rPr>
                <w:rFonts w:ascii="Times New Roman" w:hAnsi="Times New Roman" w:cs="Times New Roman"/>
                <w:sz w:val="24"/>
                <w:szCs w:val="24"/>
                <w:lang w:val="uk-UA"/>
              </w:rPr>
            </w:pPr>
            <w:r>
              <w:rPr>
                <w:rFonts w:ascii="Times New Roman" w:hAnsi="Times New Roman" w:cs="Times New Roman"/>
                <w:sz w:val="24"/>
                <w:szCs w:val="24"/>
                <w:lang w:val="uk-UA"/>
              </w:rPr>
              <w:lastRenderedPageBreak/>
              <w:t>21</w:t>
            </w:r>
          </w:p>
        </w:tc>
        <w:tc>
          <w:tcPr>
            <w:tcW w:w="7354" w:type="dxa"/>
          </w:tcPr>
          <w:p w14:paraId="5AD3078B"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sz w:val="24"/>
                <w:szCs w:val="24"/>
                <w:lang w:val="uk-UA"/>
              </w:rPr>
              <w:t>Порядок ведення обліку програмних продуктів на фондовому ринку, затверджений рішенням НКЦПФР від 13.11.2012  № 1617</w:t>
            </w:r>
          </w:p>
          <w:p w14:paraId="6CD536EF" w14:textId="77777777" w:rsidR="00647DAF" w:rsidRPr="001946C1" w:rsidRDefault="00647DAF" w:rsidP="00C06E12">
            <w:pPr>
              <w:rPr>
                <w:rFonts w:ascii="Times New Roman" w:hAnsi="Times New Roman" w:cs="Times New Roman"/>
                <w:sz w:val="24"/>
                <w:szCs w:val="24"/>
                <w:lang w:val="uk-UA"/>
              </w:rPr>
            </w:pPr>
          </w:p>
          <w:p w14:paraId="4AA96E0D" w14:textId="77777777" w:rsidR="00647DAF" w:rsidRPr="001946C1" w:rsidRDefault="00647DAF" w:rsidP="00C06E12">
            <w:pPr>
              <w:rPr>
                <w:rFonts w:ascii="Times New Roman" w:hAnsi="Times New Roman" w:cs="Times New Roman"/>
                <w:sz w:val="24"/>
                <w:szCs w:val="24"/>
                <w:lang w:val="uk-UA"/>
              </w:rPr>
            </w:pPr>
          </w:p>
        </w:tc>
        <w:tc>
          <w:tcPr>
            <w:tcW w:w="7785" w:type="dxa"/>
          </w:tcPr>
          <w:p w14:paraId="60EFD30B" w14:textId="77777777" w:rsidR="00647DAF" w:rsidRPr="001946C1" w:rsidRDefault="00647DAF" w:rsidP="00C06E12">
            <w:pPr>
              <w:rPr>
                <w:rFonts w:ascii="Times New Roman" w:eastAsia="Times New Roman" w:hAnsi="Times New Roman" w:cs="Times New Roman"/>
                <w:sz w:val="24"/>
                <w:szCs w:val="24"/>
                <w:shd w:val="clear" w:color="auto" w:fill="FFFFFF"/>
                <w:lang w:eastAsia="ru-RU"/>
              </w:rPr>
            </w:pPr>
            <w:r w:rsidRPr="001946C1">
              <w:rPr>
                <w:rFonts w:ascii="Times New Roman" w:hAnsi="Times New Roman" w:cs="Times New Roman"/>
                <w:sz w:val="24"/>
                <w:szCs w:val="24"/>
                <w:lang w:val="uk-UA"/>
              </w:rPr>
              <w:t xml:space="preserve">- </w:t>
            </w:r>
            <w:proofErr w:type="spellStart"/>
            <w:r w:rsidRPr="001946C1">
              <w:rPr>
                <w:rFonts w:ascii="Times New Roman" w:eastAsia="Times New Roman" w:hAnsi="Times New Roman" w:cs="Times New Roman"/>
                <w:sz w:val="24"/>
                <w:szCs w:val="24"/>
                <w:shd w:val="clear" w:color="auto" w:fill="FFFFFF"/>
                <w:lang w:eastAsia="ru-RU"/>
              </w:rPr>
              <w:t>визначає</w:t>
            </w:r>
            <w:proofErr w:type="spellEnd"/>
            <w:r w:rsidRPr="001946C1">
              <w:rPr>
                <w:rFonts w:ascii="Times New Roman" w:eastAsia="Times New Roman" w:hAnsi="Times New Roman" w:cs="Times New Roman"/>
                <w:sz w:val="24"/>
                <w:szCs w:val="24"/>
                <w:shd w:val="clear" w:color="auto" w:fill="FFFFFF"/>
                <w:lang w:eastAsia="ru-RU"/>
              </w:rPr>
              <w:t xml:space="preserve"> процедуру </w:t>
            </w:r>
            <w:proofErr w:type="spellStart"/>
            <w:r w:rsidRPr="001946C1">
              <w:rPr>
                <w:rFonts w:ascii="Times New Roman" w:eastAsia="Times New Roman" w:hAnsi="Times New Roman" w:cs="Times New Roman"/>
                <w:sz w:val="24"/>
                <w:szCs w:val="24"/>
                <w:shd w:val="clear" w:color="auto" w:fill="FFFFFF"/>
                <w:lang w:eastAsia="ru-RU"/>
              </w:rPr>
              <w:t>подання</w:t>
            </w:r>
            <w:proofErr w:type="spellEnd"/>
            <w:r w:rsidRPr="001946C1">
              <w:rPr>
                <w:rFonts w:ascii="Times New Roman" w:eastAsia="Times New Roman" w:hAnsi="Times New Roman" w:cs="Times New Roman"/>
                <w:sz w:val="24"/>
                <w:szCs w:val="24"/>
                <w:shd w:val="clear" w:color="auto" w:fill="FFFFFF"/>
                <w:lang w:eastAsia="ru-RU"/>
              </w:rPr>
              <w:t xml:space="preserve"> до НКЦПФР </w:t>
            </w:r>
            <w:proofErr w:type="spellStart"/>
            <w:r w:rsidRPr="001946C1">
              <w:rPr>
                <w:rFonts w:ascii="Times New Roman" w:eastAsia="Times New Roman" w:hAnsi="Times New Roman" w:cs="Times New Roman"/>
                <w:sz w:val="24"/>
                <w:szCs w:val="24"/>
                <w:shd w:val="clear" w:color="auto" w:fill="FFFFFF"/>
                <w:lang w:eastAsia="ru-RU"/>
              </w:rPr>
              <w:t>інформації</w:t>
            </w:r>
            <w:proofErr w:type="spellEnd"/>
            <w:r w:rsidRPr="001946C1">
              <w:rPr>
                <w:rFonts w:ascii="Times New Roman" w:eastAsia="Times New Roman" w:hAnsi="Times New Roman" w:cs="Times New Roman"/>
                <w:sz w:val="24"/>
                <w:szCs w:val="24"/>
                <w:shd w:val="clear" w:color="auto" w:fill="FFFFFF"/>
                <w:lang w:eastAsia="ru-RU"/>
              </w:rPr>
              <w:t xml:space="preserve"> про </w:t>
            </w:r>
            <w:proofErr w:type="spellStart"/>
            <w:r w:rsidRPr="001946C1">
              <w:rPr>
                <w:rFonts w:ascii="Times New Roman" w:eastAsia="Times New Roman" w:hAnsi="Times New Roman" w:cs="Times New Roman"/>
                <w:sz w:val="24"/>
                <w:szCs w:val="24"/>
                <w:shd w:val="clear" w:color="auto" w:fill="FFFFFF"/>
                <w:lang w:eastAsia="ru-RU"/>
              </w:rPr>
              <w:t>програмні</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продукти</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які</w:t>
            </w:r>
            <w:proofErr w:type="spellEnd"/>
            <w:r w:rsidRPr="001946C1">
              <w:rPr>
                <w:rFonts w:ascii="Times New Roman" w:eastAsia="Times New Roman" w:hAnsi="Times New Roman" w:cs="Times New Roman"/>
                <w:sz w:val="24"/>
                <w:szCs w:val="24"/>
                <w:shd w:val="clear" w:color="auto" w:fill="FFFFFF"/>
                <w:lang w:eastAsia="ru-RU"/>
              </w:rPr>
              <w:t xml:space="preserve"> створено для </w:t>
            </w:r>
            <w:proofErr w:type="spellStart"/>
            <w:r w:rsidRPr="001946C1">
              <w:rPr>
                <w:rFonts w:ascii="Times New Roman" w:eastAsia="Times New Roman" w:hAnsi="Times New Roman" w:cs="Times New Roman"/>
                <w:sz w:val="24"/>
                <w:szCs w:val="24"/>
                <w:shd w:val="clear" w:color="auto" w:fill="FFFFFF"/>
                <w:lang w:eastAsia="ru-RU"/>
              </w:rPr>
              <w:t>використання</w:t>
            </w:r>
            <w:proofErr w:type="spellEnd"/>
            <w:r w:rsidRPr="001946C1">
              <w:rPr>
                <w:rFonts w:ascii="Times New Roman" w:eastAsia="Times New Roman" w:hAnsi="Times New Roman" w:cs="Times New Roman"/>
                <w:sz w:val="24"/>
                <w:szCs w:val="24"/>
                <w:shd w:val="clear" w:color="auto" w:fill="FFFFFF"/>
                <w:lang w:eastAsia="ru-RU"/>
              </w:rPr>
              <w:t xml:space="preserve"> на фондовому ринку, та/</w:t>
            </w:r>
            <w:proofErr w:type="spellStart"/>
            <w:r w:rsidRPr="001946C1">
              <w:rPr>
                <w:rFonts w:ascii="Times New Roman" w:eastAsia="Times New Roman" w:hAnsi="Times New Roman" w:cs="Times New Roman"/>
                <w:sz w:val="24"/>
                <w:szCs w:val="24"/>
                <w:shd w:val="clear" w:color="auto" w:fill="FFFFFF"/>
                <w:lang w:eastAsia="ru-RU"/>
              </w:rPr>
              <w:t>або</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які</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використовуються</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учасниками</w:t>
            </w:r>
            <w:proofErr w:type="spellEnd"/>
            <w:r w:rsidRPr="001946C1">
              <w:rPr>
                <w:rFonts w:ascii="Times New Roman" w:eastAsia="Times New Roman" w:hAnsi="Times New Roman" w:cs="Times New Roman"/>
                <w:sz w:val="24"/>
                <w:szCs w:val="24"/>
                <w:shd w:val="clear" w:color="auto" w:fill="FFFFFF"/>
                <w:lang w:eastAsia="ru-RU"/>
              </w:rPr>
              <w:t xml:space="preserve"> фондового ринку при </w:t>
            </w:r>
            <w:proofErr w:type="spellStart"/>
            <w:r w:rsidRPr="001946C1">
              <w:rPr>
                <w:rFonts w:ascii="Times New Roman" w:eastAsia="Times New Roman" w:hAnsi="Times New Roman" w:cs="Times New Roman"/>
                <w:sz w:val="24"/>
                <w:szCs w:val="24"/>
                <w:shd w:val="clear" w:color="auto" w:fill="FFFFFF"/>
                <w:lang w:eastAsia="ru-RU"/>
              </w:rPr>
              <w:t>здійсненні</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професійної</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діяльності</w:t>
            </w:r>
            <w:proofErr w:type="spellEnd"/>
            <w:r w:rsidRPr="001946C1">
              <w:rPr>
                <w:rFonts w:ascii="Times New Roman" w:eastAsia="Times New Roman" w:hAnsi="Times New Roman" w:cs="Times New Roman"/>
                <w:sz w:val="24"/>
                <w:szCs w:val="24"/>
                <w:shd w:val="clear" w:color="auto" w:fill="FFFFFF"/>
                <w:lang w:eastAsia="ru-RU"/>
              </w:rPr>
              <w:t xml:space="preserve">, порядок </w:t>
            </w:r>
            <w:proofErr w:type="spellStart"/>
            <w:r w:rsidRPr="001946C1">
              <w:rPr>
                <w:rFonts w:ascii="Times New Roman" w:eastAsia="Times New Roman" w:hAnsi="Times New Roman" w:cs="Times New Roman"/>
                <w:sz w:val="24"/>
                <w:szCs w:val="24"/>
                <w:shd w:val="clear" w:color="auto" w:fill="FFFFFF"/>
                <w:lang w:eastAsia="ru-RU"/>
              </w:rPr>
              <w:t>внесення</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змін</w:t>
            </w:r>
            <w:proofErr w:type="spellEnd"/>
            <w:r w:rsidRPr="001946C1">
              <w:rPr>
                <w:rFonts w:ascii="Times New Roman" w:eastAsia="Times New Roman" w:hAnsi="Times New Roman" w:cs="Times New Roman"/>
                <w:sz w:val="24"/>
                <w:szCs w:val="24"/>
                <w:shd w:val="clear" w:color="auto" w:fill="FFFFFF"/>
                <w:lang w:eastAsia="ru-RU"/>
              </w:rPr>
              <w:t xml:space="preserve"> до </w:t>
            </w:r>
            <w:proofErr w:type="spellStart"/>
            <w:r w:rsidRPr="001946C1">
              <w:rPr>
                <w:rFonts w:ascii="Times New Roman" w:eastAsia="Times New Roman" w:hAnsi="Times New Roman" w:cs="Times New Roman"/>
                <w:sz w:val="24"/>
                <w:szCs w:val="24"/>
                <w:shd w:val="clear" w:color="auto" w:fill="FFFFFF"/>
                <w:lang w:eastAsia="ru-RU"/>
              </w:rPr>
              <w:t>інформації</w:t>
            </w:r>
            <w:proofErr w:type="spellEnd"/>
            <w:r w:rsidRPr="001946C1">
              <w:rPr>
                <w:rFonts w:ascii="Times New Roman" w:eastAsia="Times New Roman" w:hAnsi="Times New Roman" w:cs="Times New Roman"/>
                <w:sz w:val="24"/>
                <w:szCs w:val="24"/>
                <w:shd w:val="clear" w:color="auto" w:fill="FFFFFF"/>
                <w:lang w:eastAsia="ru-RU"/>
              </w:rPr>
              <w:t xml:space="preserve"> про </w:t>
            </w:r>
            <w:proofErr w:type="spellStart"/>
            <w:r w:rsidRPr="001946C1">
              <w:rPr>
                <w:rFonts w:ascii="Times New Roman" w:eastAsia="Times New Roman" w:hAnsi="Times New Roman" w:cs="Times New Roman"/>
                <w:sz w:val="24"/>
                <w:szCs w:val="24"/>
                <w:shd w:val="clear" w:color="auto" w:fill="FFFFFF"/>
                <w:lang w:eastAsia="ru-RU"/>
              </w:rPr>
              <w:t>такі</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програмні</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продукти</w:t>
            </w:r>
            <w:proofErr w:type="spellEnd"/>
            <w:r w:rsidRPr="001946C1">
              <w:rPr>
                <w:rFonts w:ascii="Times New Roman" w:eastAsia="Times New Roman" w:hAnsi="Times New Roman" w:cs="Times New Roman"/>
                <w:sz w:val="24"/>
                <w:szCs w:val="24"/>
                <w:shd w:val="clear" w:color="auto" w:fill="FFFFFF"/>
                <w:lang w:eastAsia="ru-RU"/>
              </w:rPr>
              <w:t xml:space="preserve"> та порядок </w:t>
            </w:r>
            <w:proofErr w:type="spellStart"/>
            <w:r w:rsidRPr="001946C1">
              <w:rPr>
                <w:rFonts w:ascii="Times New Roman" w:eastAsia="Times New Roman" w:hAnsi="Times New Roman" w:cs="Times New Roman"/>
                <w:sz w:val="24"/>
                <w:szCs w:val="24"/>
                <w:shd w:val="clear" w:color="auto" w:fill="FFFFFF"/>
                <w:lang w:eastAsia="ru-RU"/>
              </w:rPr>
              <w:t>ведення</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Комісією</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обліку</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програмних</w:t>
            </w:r>
            <w:proofErr w:type="spellEnd"/>
            <w:r w:rsidRPr="001946C1">
              <w:rPr>
                <w:rFonts w:ascii="Times New Roman" w:eastAsia="Times New Roman" w:hAnsi="Times New Roman" w:cs="Times New Roman"/>
                <w:sz w:val="24"/>
                <w:szCs w:val="24"/>
                <w:shd w:val="clear" w:color="auto" w:fill="FFFFFF"/>
                <w:lang w:eastAsia="ru-RU"/>
              </w:rPr>
              <w:t xml:space="preserve"> </w:t>
            </w:r>
            <w:proofErr w:type="spellStart"/>
            <w:r w:rsidRPr="001946C1">
              <w:rPr>
                <w:rFonts w:ascii="Times New Roman" w:eastAsia="Times New Roman" w:hAnsi="Times New Roman" w:cs="Times New Roman"/>
                <w:sz w:val="24"/>
                <w:szCs w:val="24"/>
                <w:shd w:val="clear" w:color="auto" w:fill="FFFFFF"/>
                <w:lang w:eastAsia="ru-RU"/>
              </w:rPr>
              <w:t>продуктів</w:t>
            </w:r>
            <w:proofErr w:type="spellEnd"/>
            <w:r w:rsidRPr="001946C1">
              <w:rPr>
                <w:rFonts w:ascii="Times New Roman" w:eastAsia="Times New Roman" w:hAnsi="Times New Roman" w:cs="Times New Roman"/>
                <w:sz w:val="24"/>
                <w:szCs w:val="24"/>
                <w:shd w:val="clear" w:color="auto" w:fill="FFFFFF"/>
                <w:lang w:eastAsia="ru-RU"/>
              </w:rPr>
              <w:t xml:space="preserve"> на фондовому ринку</w:t>
            </w:r>
          </w:p>
          <w:p w14:paraId="6B804388"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w:t>
            </w:r>
          </w:p>
        </w:tc>
      </w:tr>
      <w:tr w:rsidR="00647DAF" w:rsidRPr="00745C30" w14:paraId="4FFC9EBD" w14:textId="77777777" w:rsidTr="00C06E12">
        <w:tc>
          <w:tcPr>
            <w:tcW w:w="445" w:type="dxa"/>
          </w:tcPr>
          <w:p w14:paraId="261DB474" w14:textId="02BEED8A" w:rsidR="00647DAF" w:rsidRPr="001946C1" w:rsidRDefault="00E55918" w:rsidP="00C06E12">
            <w:pPr>
              <w:rPr>
                <w:rFonts w:ascii="Times New Roman" w:hAnsi="Times New Roman" w:cs="Times New Roman"/>
                <w:sz w:val="24"/>
                <w:szCs w:val="24"/>
                <w:lang w:val="uk-UA"/>
              </w:rPr>
            </w:pPr>
            <w:r>
              <w:rPr>
                <w:rFonts w:ascii="Times New Roman" w:hAnsi="Times New Roman" w:cs="Times New Roman"/>
                <w:sz w:val="24"/>
                <w:szCs w:val="24"/>
                <w:lang w:val="uk-UA"/>
              </w:rPr>
              <w:t>22</w:t>
            </w:r>
          </w:p>
        </w:tc>
        <w:tc>
          <w:tcPr>
            <w:tcW w:w="7354" w:type="dxa"/>
          </w:tcPr>
          <w:p w14:paraId="5CA09AE2"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sz w:val="24"/>
                <w:szCs w:val="24"/>
                <w:lang w:val="uk-UA"/>
              </w:rPr>
              <w:t>Вимоги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затверджені рішенням НКЦПФР  від 22.07.2021  № 555</w:t>
            </w:r>
          </w:p>
          <w:p w14:paraId="1862BAA7" w14:textId="77777777" w:rsidR="00647DAF" w:rsidRPr="001946C1" w:rsidRDefault="00647DAF" w:rsidP="00C06E12">
            <w:pPr>
              <w:rPr>
                <w:rFonts w:ascii="Times New Roman" w:hAnsi="Times New Roman" w:cs="Times New Roman"/>
                <w:sz w:val="24"/>
                <w:szCs w:val="24"/>
                <w:lang w:val="uk-UA"/>
              </w:rPr>
            </w:pPr>
          </w:p>
        </w:tc>
        <w:tc>
          <w:tcPr>
            <w:tcW w:w="7785" w:type="dxa"/>
          </w:tcPr>
          <w:p w14:paraId="1E9F5763" w14:textId="77777777" w:rsidR="00647DAF" w:rsidRPr="001946C1" w:rsidRDefault="00647DAF" w:rsidP="00C06E12">
            <w:pPr>
              <w:rPr>
                <w:rFonts w:ascii="Times New Roman" w:eastAsia="Times New Roman" w:hAnsi="Times New Roman" w:cs="Times New Roman"/>
                <w:sz w:val="24"/>
                <w:szCs w:val="24"/>
                <w:lang w:val="uk-UA" w:eastAsia="ru-RU"/>
              </w:rPr>
            </w:pPr>
            <w:r w:rsidRPr="001946C1">
              <w:rPr>
                <w:rFonts w:ascii="Times New Roman" w:hAnsi="Times New Roman" w:cs="Times New Roman"/>
                <w:sz w:val="24"/>
                <w:szCs w:val="24"/>
                <w:lang w:val="uk-UA"/>
              </w:rPr>
              <w:t xml:space="preserve">- </w:t>
            </w:r>
            <w:r w:rsidRPr="001946C1">
              <w:rPr>
                <w:rFonts w:ascii="Times New Roman" w:eastAsia="Times New Roman" w:hAnsi="Times New Roman" w:cs="Times New Roman"/>
                <w:sz w:val="24"/>
                <w:szCs w:val="24"/>
                <w:shd w:val="clear" w:color="auto" w:fill="FFFFFF"/>
                <w:lang w:val="uk-UA" w:eastAsia="ru-RU"/>
              </w:rPr>
              <w:t>визначають загальні та додаткові вимоги до інформації, що стосується аудиту або огляду фінансової звітності, яка подається до</w:t>
            </w:r>
            <w:r w:rsidRPr="001946C1">
              <w:rPr>
                <w:rFonts w:ascii="Times New Roman" w:eastAsia="Times New Roman" w:hAnsi="Times New Roman" w:cs="Times New Roman"/>
                <w:sz w:val="24"/>
                <w:szCs w:val="24"/>
                <w:shd w:val="clear" w:color="auto" w:fill="FFFFFF"/>
                <w:lang w:eastAsia="ru-RU"/>
              </w:rPr>
              <w:t> </w:t>
            </w:r>
          </w:p>
          <w:p w14:paraId="61E825B6" w14:textId="77777777" w:rsidR="00647DAF" w:rsidRPr="001946C1" w:rsidRDefault="00647DAF" w:rsidP="00C06E12">
            <w:pPr>
              <w:rPr>
                <w:rFonts w:ascii="Times New Roman" w:eastAsia="Times New Roman" w:hAnsi="Times New Roman" w:cs="Times New Roman"/>
                <w:sz w:val="24"/>
                <w:szCs w:val="24"/>
                <w:lang w:val="uk-UA" w:eastAsia="ru-RU"/>
              </w:rPr>
            </w:pPr>
            <w:r w:rsidRPr="001946C1">
              <w:rPr>
                <w:rFonts w:ascii="Times New Roman" w:eastAsia="Times New Roman" w:hAnsi="Times New Roman" w:cs="Times New Roman"/>
                <w:sz w:val="24"/>
                <w:szCs w:val="24"/>
                <w:shd w:val="clear" w:color="auto" w:fill="FFFFFF"/>
                <w:lang w:val="uk-UA" w:eastAsia="ru-RU"/>
              </w:rPr>
              <w:t xml:space="preserve"> Комісії та яка має міститися в звіті суб’єкта аудиторської діяльності, а саме: аудиторському звіті щодо річної фінансової звітності та/або звіті щодо огляду проміжної фінансової інформації учасників ринків капіталу та організованих товарних ринків, нагляд за якими здійснює Комісія</w:t>
            </w:r>
          </w:p>
          <w:p w14:paraId="21FBB287" w14:textId="77777777" w:rsidR="00647DAF" w:rsidRPr="001946C1" w:rsidRDefault="00647DAF" w:rsidP="00C06E12">
            <w:pPr>
              <w:rPr>
                <w:rFonts w:ascii="Times New Roman" w:hAnsi="Times New Roman" w:cs="Times New Roman"/>
                <w:sz w:val="24"/>
                <w:szCs w:val="24"/>
                <w:lang w:val="uk-UA"/>
              </w:rPr>
            </w:pPr>
          </w:p>
        </w:tc>
      </w:tr>
      <w:tr w:rsidR="00647DAF" w:rsidRPr="001946C1" w14:paraId="52F08E74" w14:textId="77777777" w:rsidTr="00C06E12">
        <w:tc>
          <w:tcPr>
            <w:tcW w:w="15584" w:type="dxa"/>
            <w:gridSpan w:val="3"/>
          </w:tcPr>
          <w:p w14:paraId="524324B4" w14:textId="77777777" w:rsidR="00647DAF" w:rsidRDefault="00647DAF" w:rsidP="00C06E12">
            <w:pPr>
              <w:jc w:val="center"/>
              <w:rPr>
                <w:rFonts w:ascii="Times New Roman" w:hAnsi="Times New Roman" w:cs="Times New Roman"/>
                <w:b/>
                <w:sz w:val="24"/>
                <w:szCs w:val="24"/>
                <w:lang w:val="uk-UA"/>
              </w:rPr>
            </w:pPr>
          </w:p>
          <w:p w14:paraId="74E3F83C" w14:textId="1C323585" w:rsidR="00647DAF" w:rsidRDefault="00647DAF" w:rsidP="00C06E12">
            <w:pPr>
              <w:jc w:val="center"/>
              <w:rPr>
                <w:rFonts w:ascii="Times New Roman" w:hAnsi="Times New Roman" w:cs="Times New Roman"/>
                <w:b/>
                <w:sz w:val="24"/>
                <w:szCs w:val="24"/>
                <w:lang w:val="uk-UA"/>
              </w:rPr>
            </w:pPr>
            <w:r>
              <w:rPr>
                <w:rFonts w:ascii="Times New Roman" w:hAnsi="Times New Roman" w:cs="Times New Roman"/>
                <w:b/>
                <w:sz w:val="24"/>
                <w:szCs w:val="24"/>
                <w:lang w:val="uk-UA"/>
              </w:rPr>
              <w:t>ПРУДЕНЦІЙНІ НОРМАТИВИ</w:t>
            </w:r>
          </w:p>
          <w:p w14:paraId="68B716BF" w14:textId="77777777" w:rsidR="00647DAF" w:rsidRPr="00647DAF" w:rsidRDefault="00647DAF" w:rsidP="00C06E12">
            <w:pPr>
              <w:jc w:val="center"/>
              <w:rPr>
                <w:rFonts w:ascii="Times New Roman" w:hAnsi="Times New Roman" w:cs="Times New Roman"/>
                <w:b/>
                <w:sz w:val="24"/>
                <w:szCs w:val="24"/>
                <w:lang w:val="uk-UA"/>
              </w:rPr>
            </w:pPr>
          </w:p>
        </w:tc>
      </w:tr>
      <w:tr w:rsidR="001946C1" w:rsidRPr="001946C1" w14:paraId="434969CD" w14:textId="77777777" w:rsidTr="001946C1">
        <w:tc>
          <w:tcPr>
            <w:tcW w:w="445" w:type="dxa"/>
          </w:tcPr>
          <w:p w14:paraId="53DB9514" w14:textId="71AB85B2" w:rsidR="001946C1" w:rsidRPr="00E55918" w:rsidRDefault="00E55918" w:rsidP="001946C1">
            <w:pPr>
              <w:jc w:val="both"/>
              <w:rPr>
                <w:rFonts w:ascii="Times New Roman" w:hAnsi="Times New Roman" w:cs="Times New Roman"/>
                <w:sz w:val="24"/>
                <w:szCs w:val="24"/>
                <w:lang w:val="uk-UA"/>
              </w:rPr>
            </w:pPr>
            <w:r>
              <w:rPr>
                <w:rFonts w:ascii="Times New Roman" w:hAnsi="Times New Roman" w:cs="Times New Roman"/>
                <w:sz w:val="24"/>
                <w:szCs w:val="24"/>
                <w:lang w:val="uk-UA"/>
              </w:rPr>
              <w:t>23</w:t>
            </w:r>
          </w:p>
        </w:tc>
        <w:tc>
          <w:tcPr>
            <w:tcW w:w="7354" w:type="dxa"/>
          </w:tcPr>
          <w:p w14:paraId="36E78DBD" w14:textId="7071ABE0"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Положення щодо </w:t>
            </w:r>
            <w:proofErr w:type="spellStart"/>
            <w:r w:rsidRPr="001946C1">
              <w:rPr>
                <w:rFonts w:ascii="Times New Roman" w:hAnsi="Times New Roman" w:cs="Times New Roman"/>
                <w:sz w:val="24"/>
                <w:szCs w:val="24"/>
                <w:lang w:val="uk-UA"/>
              </w:rPr>
              <w:t>пруденційних</w:t>
            </w:r>
            <w:proofErr w:type="spellEnd"/>
            <w:r w:rsidRPr="001946C1">
              <w:rPr>
                <w:rFonts w:ascii="Times New Roman" w:hAnsi="Times New Roman" w:cs="Times New Roman"/>
                <w:sz w:val="24"/>
                <w:szCs w:val="24"/>
                <w:lang w:val="uk-UA"/>
              </w:rPr>
              <w:t xml:space="preserve"> нормативів професійної діяльності на фондовому ринку та вимог до системи управління ризиками, затверджене рішенням НКЦПФР від 01.10.2015  № 1597 </w:t>
            </w:r>
          </w:p>
          <w:p w14:paraId="6C356B31" w14:textId="77777777" w:rsidR="001946C1" w:rsidRPr="001946C1" w:rsidRDefault="001946C1" w:rsidP="001946C1">
            <w:pPr>
              <w:jc w:val="both"/>
              <w:rPr>
                <w:rFonts w:ascii="Times New Roman" w:hAnsi="Times New Roman" w:cs="Times New Roman"/>
                <w:sz w:val="24"/>
                <w:szCs w:val="24"/>
                <w:lang w:val="uk-UA"/>
              </w:rPr>
            </w:pPr>
          </w:p>
        </w:tc>
        <w:tc>
          <w:tcPr>
            <w:tcW w:w="7785" w:type="dxa"/>
          </w:tcPr>
          <w:p w14:paraId="2F182E37" w14:textId="77777777" w:rsidR="001946C1" w:rsidRPr="001946C1" w:rsidRDefault="001946C1" w:rsidP="001946C1">
            <w:pPr>
              <w:jc w:val="both"/>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встановлює періодичність здійснення розрахунків </w:t>
            </w:r>
            <w:proofErr w:type="spellStart"/>
            <w:r w:rsidRPr="001946C1">
              <w:rPr>
                <w:rFonts w:ascii="Times New Roman" w:hAnsi="Times New Roman" w:cs="Times New Roman"/>
                <w:sz w:val="24"/>
                <w:szCs w:val="24"/>
                <w:lang w:val="uk-UA"/>
              </w:rPr>
              <w:t>пруденційних</w:t>
            </w:r>
            <w:proofErr w:type="spellEnd"/>
            <w:r w:rsidRPr="001946C1">
              <w:rPr>
                <w:rFonts w:ascii="Times New Roman" w:hAnsi="Times New Roman" w:cs="Times New Roman"/>
                <w:sz w:val="24"/>
                <w:szCs w:val="24"/>
                <w:lang w:val="uk-UA"/>
              </w:rPr>
              <w:t xml:space="preserve"> показників та подання результатів таких розрахунків</w:t>
            </w:r>
          </w:p>
          <w:p w14:paraId="4DB1C640" w14:textId="77777777" w:rsidR="001946C1" w:rsidRPr="001946C1" w:rsidRDefault="001946C1" w:rsidP="001946C1">
            <w:pPr>
              <w:jc w:val="both"/>
              <w:rPr>
                <w:rFonts w:ascii="Times New Roman" w:hAnsi="Times New Roman" w:cs="Times New Roman"/>
                <w:sz w:val="24"/>
                <w:szCs w:val="24"/>
                <w:lang w:val="uk-UA"/>
              </w:rPr>
            </w:pPr>
          </w:p>
          <w:p w14:paraId="380F7006" w14:textId="7E7067F1" w:rsidR="001946C1" w:rsidRPr="001946C1" w:rsidRDefault="001946C1" w:rsidP="001946C1">
            <w:pPr>
              <w:jc w:val="both"/>
              <w:rPr>
                <w:rFonts w:ascii="Times New Roman" w:hAnsi="Times New Roman" w:cs="Times New Roman"/>
                <w:sz w:val="24"/>
                <w:szCs w:val="24"/>
                <w:lang w:val="uk-UA"/>
              </w:rPr>
            </w:pPr>
          </w:p>
        </w:tc>
      </w:tr>
      <w:tr w:rsidR="001946C1" w:rsidRPr="00745C30" w14:paraId="5CB352C6" w14:textId="77777777" w:rsidTr="00C06E12">
        <w:tc>
          <w:tcPr>
            <w:tcW w:w="445" w:type="dxa"/>
          </w:tcPr>
          <w:p w14:paraId="750A1204" w14:textId="5C34F134" w:rsidR="001946C1" w:rsidRPr="001946C1" w:rsidRDefault="00E55918" w:rsidP="00C06E12">
            <w:pPr>
              <w:rPr>
                <w:rFonts w:ascii="Times New Roman" w:hAnsi="Times New Roman" w:cs="Times New Roman"/>
                <w:sz w:val="24"/>
                <w:szCs w:val="24"/>
                <w:lang w:val="uk-UA"/>
              </w:rPr>
            </w:pPr>
            <w:r>
              <w:rPr>
                <w:rFonts w:ascii="Times New Roman" w:hAnsi="Times New Roman" w:cs="Times New Roman"/>
                <w:sz w:val="24"/>
                <w:szCs w:val="24"/>
                <w:lang w:val="uk-UA"/>
              </w:rPr>
              <w:t>24</w:t>
            </w:r>
          </w:p>
        </w:tc>
        <w:tc>
          <w:tcPr>
            <w:tcW w:w="7354" w:type="dxa"/>
          </w:tcPr>
          <w:p w14:paraId="1E622C20" w14:textId="77777777" w:rsidR="001946C1" w:rsidRPr="001946C1" w:rsidRDefault="001946C1" w:rsidP="00C06E12">
            <w:pPr>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Положення про нагляд за дотриманням </w:t>
            </w:r>
            <w:proofErr w:type="spellStart"/>
            <w:r w:rsidRPr="001946C1">
              <w:rPr>
                <w:rFonts w:ascii="Times New Roman" w:hAnsi="Times New Roman" w:cs="Times New Roman"/>
                <w:sz w:val="24"/>
                <w:szCs w:val="24"/>
                <w:lang w:val="uk-UA"/>
              </w:rPr>
              <w:t>пруденційних</w:t>
            </w:r>
            <w:proofErr w:type="spellEnd"/>
            <w:r w:rsidRPr="001946C1">
              <w:rPr>
                <w:rFonts w:ascii="Times New Roman" w:hAnsi="Times New Roman" w:cs="Times New Roman"/>
                <w:sz w:val="24"/>
                <w:szCs w:val="24"/>
                <w:lang w:val="uk-UA"/>
              </w:rPr>
              <w:t xml:space="preserve"> нормативів професійними учасниками фондового ринку, затверджене рішенням НКЦПФР від 01.12.2015  № 2021</w:t>
            </w:r>
          </w:p>
          <w:p w14:paraId="374392A1" w14:textId="77777777" w:rsidR="001946C1" w:rsidRPr="001946C1" w:rsidRDefault="001946C1" w:rsidP="00C06E12">
            <w:pPr>
              <w:rPr>
                <w:rFonts w:ascii="Times New Roman" w:hAnsi="Times New Roman" w:cs="Times New Roman"/>
                <w:sz w:val="24"/>
                <w:szCs w:val="24"/>
                <w:lang w:val="uk-UA"/>
              </w:rPr>
            </w:pPr>
          </w:p>
        </w:tc>
        <w:tc>
          <w:tcPr>
            <w:tcW w:w="7785" w:type="dxa"/>
          </w:tcPr>
          <w:p w14:paraId="365CFD82" w14:textId="77777777" w:rsidR="001946C1" w:rsidRPr="001946C1" w:rsidRDefault="001946C1" w:rsidP="00C06E12">
            <w:pPr>
              <w:rPr>
                <w:rFonts w:ascii="Times New Roman" w:eastAsia="Times New Roman" w:hAnsi="Times New Roman" w:cs="Times New Roman"/>
                <w:sz w:val="24"/>
                <w:szCs w:val="24"/>
                <w:lang w:val="uk-UA" w:eastAsia="ru-RU"/>
              </w:rPr>
            </w:pPr>
            <w:r w:rsidRPr="001946C1">
              <w:rPr>
                <w:rFonts w:ascii="Times New Roman" w:hAnsi="Times New Roman" w:cs="Times New Roman"/>
                <w:sz w:val="24"/>
                <w:szCs w:val="24"/>
                <w:lang w:val="uk-UA"/>
              </w:rPr>
              <w:t xml:space="preserve">- </w:t>
            </w:r>
            <w:r w:rsidRPr="001946C1">
              <w:rPr>
                <w:rFonts w:ascii="Times New Roman" w:eastAsia="Times New Roman" w:hAnsi="Times New Roman" w:cs="Times New Roman"/>
                <w:sz w:val="24"/>
                <w:szCs w:val="24"/>
                <w:shd w:val="clear" w:color="auto" w:fill="FFFFFF"/>
                <w:lang w:val="uk-UA" w:eastAsia="ru-RU"/>
              </w:rPr>
              <w:t>визначає порядок здійснення</w:t>
            </w:r>
            <w:r w:rsidRPr="001946C1">
              <w:rPr>
                <w:rFonts w:ascii="Times New Roman" w:eastAsia="Times New Roman" w:hAnsi="Times New Roman" w:cs="Times New Roman"/>
                <w:sz w:val="24"/>
                <w:szCs w:val="24"/>
                <w:lang w:val="uk-UA" w:eastAsia="ru-RU"/>
              </w:rPr>
              <w:t xml:space="preserve"> </w:t>
            </w:r>
            <w:r w:rsidRPr="001946C1">
              <w:rPr>
                <w:rFonts w:ascii="Times New Roman" w:hAnsi="Times New Roman" w:cs="Times New Roman"/>
                <w:sz w:val="24"/>
                <w:szCs w:val="24"/>
                <w:lang w:val="uk-UA"/>
              </w:rPr>
              <w:t xml:space="preserve">НКЦПФР </w:t>
            </w:r>
            <w:r w:rsidRPr="001946C1">
              <w:rPr>
                <w:rFonts w:ascii="Times New Roman" w:eastAsia="Times New Roman" w:hAnsi="Times New Roman" w:cs="Times New Roman"/>
                <w:sz w:val="24"/>
                <w:szCs w:val="24"/>
                <w:shd w:val="clear" w:color="auto" w:fill="FFFFFF"/>
                <w:lang w:val="uk-UA" w:eastAsia="ru-RU"/>
              </w:rPr>
              <w:t xml:space="preserve">нагляду за дотриманням професійними учасниками фондового ринку у своїй діяльності вимог щодо </w:t>
            </w:r>
            <w:proofErr w:type="spellStart"/>
            <w:r w:rsidRPr="001946C1">
              <w:rPr>
                <w:rFonts w:ascii="Times New Roman" w:eastAsia="Times New Roman" w:hAnsi="Times New Roman" w:cs="Times New Roman"/>
                <w:sz w:val="24"/>
                <w:szCs w:val="24"/>
                <w:shd w:val="clear" w:color="auto" w:fill="FFFFFF"/>
                <w:lang w:val="uk-UA" w:eastAsia="ru-RU"/>
              </w:rPr>
              <w:t>пруденційних</w:t>
            </w:r>
            <w:proofErr w:type="spellEnd"/>
            <w:r w:rsidRPr="001946C1">
              <w:rPr>
                <w:rFonts w:ascii="Times New Roman" w:eastAsia="Times New Roman" w:hAnsi="Times New Roman" w:cs="Times New Roman"/>
                <w:sz w:val="24"/>
                <w:szCs w:val="24"/>
                <w:shd w:val="clear" w:color="auto" w:fill="FFFFFF"/>
                <w:lang w:val="uk-UA" w:eastAsia="ru-RU"/>
              </w:rPr>
              <w:t xml:space="preserve"> нормативів, установлених нормативно-правовим актом Комісії, який встановлює перелік, порядок розрахунку та нормативні значення </w:t>
            </w:r>
            <w:proofErr w:type="spellStart"/>
            <w:r w:rsidRPr="001946C1">
              <w:rPr>
                <w:rFonts w:ascii="Times New Roman" w:eastAsia="Times New Roman" w:hAnsi="Times New Roman" w:cs="Times New Roman"/>
                <w:sz w:val="24"/>
                <w:szCs w:val="24"/>
                <w:shd w:val="clear" w:color="auto" w:fill="FFFFFF"/>
                <w:lang w:val="uk-UA" w:eastAsia="ru-RU"/>
              </w:rPr>
              <w:t>пруденційних</w:t>
            </w:r>
            <w:proofErr w:type="spellEnd"/>
            <w:r w:rsidRPr="001946C1">
              <w:rPr>
                <w:rFonts w:ascii="Times New Roman" w:eastAsia="Times New Roman" w:hAnsi="Times New Roman" w:cs="Times New Roman"/>
                <w:sz w:val="24"/>
                <w:szCs w:val="24"/>
                <w:shd w:val="clear" w:color="auto" w:fill="FFFFFF"/>
                <w:lang w:val="uk-UA" w:eastAsia="ru-RU"/>
              </w:rPr>
              <w:t xml:space="preserve"> показників, що застосовуються для вимірювання та оцінки ризиків професійної діяльності на фондовому ринку</w:t>
            </w:r>
          </w:p>
          <w:p w14:paraId="287647F5" w14:textId="77777777" w:rsidR="001946C1" w:rsidRPr="001946C1" w:rsidRDefault="001946C1" w:rsidP="00C06E12">
            <w:pPr>
              <w:rPr>
                <w:rFonts w:ascii="Times New Roman" w:hAnsi="Times New Roman" w:cs="Times New Roman"/>
                <w:sz w:val="24"/>
                <w:szCs w:val="24"/>
                <w:lang w:val="uk-UA"/>
              </w:rPr>
            </w:pPr>
          </w:p>
        </w:tc>
      </w:tr>
      <w:tr w:rsidR="00647DAF" w:rsidRPr="001946C1" w14:paraId="661A5075" w14:textId="77777777" w:rsidTr="00C06E12">
        <w:tc>
          <w:tcPr>
            <w:tcW w:w="15584" w:type="dxa"/>
            <w:gridSpan w:val="3"/>
          </w:tcPr>
          <w:p w14:paraId="52C4855E" w14:textId="77777777" w:rsidR="00647DAF" w:rsidRDefault="00647DAF" w:rsidP="00C06E12">
            <w:pPr>
              <w:jc w:val="center"/>
              <w:rPr>
                <w:rFonts w:ascii="Times New Roman" w:hAnsi="Times New Roman" w:cs="Times New Roman"/>
                <w:b/>
                <w:sz w:val="24"/>
                <w:szCs w:val="24"/>
                <w:lang w:val="uk-UA"/>
              </w:rPr>
            </w:pPr>
          </w:p>
          <w:p w14:paraId="583D4A0E" w14:textId="40DE1AD4" w:rsidR="00647DAF" w:rsidRDefault="00647DAF" w:rsidP="00C06E12">
            <w:pPr>
              <w:jc w:val="center"/>
              <w:rPr>
                <w:rFonts w:ascii="Times New Roman" w:hAnsi="Times New Roman" w:cs="Times New Roman"/>
                <w:b/>
                <w:sz w:val="24"/>
                <w:szCs w:val="24"/>
                <w:lang w:val="uk-UA"/>
              </w:rPr>
            </w:pPr>
            <w:r>
              <w:rPr>
                <w:rFonts w:ascii="Times New Roman" w:hAnsi="Times New Roman" w:cs="Times New Roman"/>
                <w:b/>
                <w:sz w:val="24"/>
                <w:szCs w:val="24"/>
                <w:lang w:val="uk-UA"/>
              </w:rPr>
              <w:t>ПРАВОЗАСТОСУВАННЯ</w:t>
            </w:r>
          </w:p>
          <w:p w14:paraId="424EDA52" w14:textId="77777777" w:rsidR="00647DAF" w:rsidRPr="00647DAF" w:rsidRDefault="00647DAF" w:rsidP="00C06E12">
            <w:pPr>
              <w:jc w:val="center"/>
              <w:rPr>
                <w:rFonts w:ascii="Times New Roman" w:hAnsi="Times New Roman" w:cs="Times New Roman"/>
                <w:b/>
                <w:sz w:val="24"/>
                <w:szCs w:val="24"/>
                <w:lang w:val="uk-UA"/>
              </w:rPr>
            </w:pPr>
          </w:p>
        </w:tc>
      </w:tr>
      <w:tr w:rsidR="001946C1" w:rsidRPr="001946C1" w14:paraId="7AC40D1C" w14:textId="77777777" w:rsidTr="001946C1">
        <w:tc>
          <w:tcPr>
            <w:tcW w:w="445" w:type="dxa"/>
          </w:tcPr>
          <w:p w14:paraId="48B19E8F" w14:textId="76164C40" w:rsidR="001946C1" w:rsidRPr="001946C1" w:rsidRDefault="00E55918" w:rsidP="001946C1">
            <w:pPr>
              <w:rPr>
                <w:rFonts w:ascii="Times New Roman" w:hAnsi="Times New Roman" w:cs="Times New Roman"/>
                <w:sz w:val="24"/>
                <w:szCs w:val="24"/>
                <w:lang w:val="uk-UA"/>
              </w:rPr>
            </w:pPr>
            <w:r>
              <w:rPr>
                <w:rFonts w:ascii="Times New Roman" w:hAnsi="Times New Roman" w:cs="Times New Roman"/>
                <w:sz w:val="24"/>
                <w:szCs w:val="24"/>
                <w:lang w:val="uk-UA"/>
              </w:rPr>
              <w:lastRenderedPageBreak/>
              <w:t>25</w:t>
            </w:r>
          </w:p>
        </w:tc>
        <w:tc>
          <w:tcPr>
            <w:tcW w:w="7354" w:type="dxa"/>
          </w:tcPr>
          <w:p w14:paraId="6D4456CF" w14:textId="4E91C14E" w:rsidR="001946C1" w:rsidRPr="001946C1" w:rsidRDefault="001946C1" w:rsidP="001946C1">
            <w:pPr>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Правила розгляду справ про порушення вимог законодавства про ринки капіталу та організовані товарні ринки, застосування санкцій або інших заходів впливу, затверджені рішенням НКЦПФР від 28.07.2020  № 405 </w:t>
            </w:r>
          </w:p>
          <w:p w14:paraId="0CF2D77D" w14:textId="0D436347" w:rsidR="001946C1" w:rsidRPr="001946C1" w:rsidRDefault="001946C1" w:rsidP="001946C1">
            <w:pPr>
              <w:rPr>
                <w:rFonts w:ascii="Times New Roman" w:hAnsi="Times New Roman" w:cs="Times New Roman"/>
                <w:sz w:val="24"/>
                <w:szCs w:val="24"/>
                <w:lang w:val="uk-UA"/>
              </w:rPr>
            </w:pPr>
          </w:p>
        </w:tc>
        <w:tc>
          <w:tcPr>
            <w:tcW w:w="7785" w:type="dxa"/>
          </w:tcPr>
          <w:p w14:paraId="5825D887" w14:textId="702B098C" w:rsidR="001946C1" w:rsidRPr="001946C1" w:rsidRDefault="001946C1" w:rsidP="001946C1">
            <w:pPr>
              <w:rPr>
                <w:rFonts w:ascii="Times New Roman" w:hAnsi="Times New Roman" w:cs="Times New Roman"/>
                <w:sz w:val="24"/>
                <w:szCs w:val="24"/>
                <w:lang w:val="uk-UA"/>
              </w:rPr>
            </w:pPr>
            <w:r w:rsidRPr="001946C1">
              <w:rPr>
                <w:rFonts w:ascii="Times New Roman" w:hAnsi="Times New Roman" w:cs="Times New Roman"/>
                <w:sz w:val="24"/>
                <w:szCs w:val="24"/>
                <w:lang w:val="uk-UA"/>
              </w:rPr>
              <w:t>- визначають порядок та строки розгляду Комісією справ про порушення громадянами, посадовими особами та юридичними особами вимог законодавства про захист прав споживачів фінансових послуг, про ринки капіталу та організовані товарні ринки, у тому числі про систему накопичувального пенсійного забезпечення та порядку оприлюднення фінансової звітності разом з аудиторським звітом</w:t>
            </w:r>
          </w:p>
          <w:p w14:paraId="5B417F78" w14:textId="3FDE8F22" w:rsidR="001946C1" w:rsidRPr="001946C1" w:rsidRDefault="001946C1" w:rsidP="001946C1">
            <w:pPr>
              <w:rPr>
                <w:rFonts w:ascii="Times New Roman" w:hAnsi="Times New Roman" w:cs="Times New Roman"/>
                <w:sz w:val="24"/>
                <w:szCs w:val="24"/>
                <w:lang w:val="uk-UA"/>
              </w:rPr>
            </w:pPr>
          </w:p>
        </w:tc>
      </w:tr>
      <w:tr w:rsidR="00647DAF" w:rsidRPr="001946C1" w14:paraId="26056A50" w14:textId="77777777" w:rsidTr="00C06E12">
        <w:tc>
          <w:tcPr>
            <w:tcW w:w="15584" w:type="dxa"/>
            <w:gridSpan w:val="3"/>
          </w:tcPr>
          <w:p w14:paraId="23B811C1" w14:textId="77777777" w:rsidR="00647DAF" w:rsidRDefault="00647DAF" w:rsidP="00C06E12">
            <w:pPr>
              <w:jc w:val="center"/>
              <w:rPr>
                <w:rFonts w:ascii="Times New Roman" w:hAnsi="Times New Roman" w:cs="Times New Roman"/>
                <w:b/>
                <w:sz w:val="24"/>
                <w:szCs w:val="24"/>
                <w:lang w:val="uk-UA"/>
              </w:rPr>
            </w:pPr>
          </w:p>
          <w:p w14:paraId="678DF1AD" w14:textId="0FC986A2" w:rsidR="00647DAF" w:rsidRDefault="00647DAF" w:rsidP="00C06E12">
            <w:pPr>
              <w:jc w:val="center"/>
              <w:rPr>
                <w:rFonts w:ascii="Times New Roman" w:hAnsi="Times New Roman" w:cs="Times New Roman"/>
                <w:b/>
                <w:sz w:val="24"/>
                <w:szCs w:val="24"/>
                <w:lang w:val="uk-UA"/>
              </w:rPr>
            </w:pPr>
            <w:r>
              <w:rPr>
                <w:rFonts w:ascii="Times New Roman" w:hAnsi="Times New Roman" w:cs="Times New Roman"/>
                <w:b/>
                <w:sz w:val="24"/>
                <w:szCs w:val="24"/>
                <w:lang w:val="uk-UA"/>
              </w:rPr>
              <w:t>ВИМОГИ ДО ПРОГРАМНИХ ПРОДУКТІВ</w:t>
            </w:r>
          </w:p>
          <w:p w14:paraId="4B7D6E83" w14:textId="77777777" w:rsidR="00647DAF" w:rsidRPr="00647DAF" w:rsidRDefault="00647DAF" w:rsidP="00C06E12">
            <w:pPr>
              <w:jc w:val="center"/>
              <w:rPr>
                <w:rFonts w:ascii="Times New Roman" w:hAnsi="Times New Roman" w:cs="Times New Roman"/>
                <w:b/>
                <w:sz w:val="24"/>
                <w:szCs w:val="24"/>
                <w:lang w:val="uk-UA"/>
              </w:rPr>
            </w:pPr>
          </w:p>
        </w:tc>
      </w:tr>
      <w:tr w:rsidR="00647DAF" w:rsidRPr="001946C1" w14:paraId="12F2B778" w14:textId="77777777" w:rsidTr="00C06E12">
        <w:tc>
          <w:tcPr>
            <w:tcW w:w="445" w:type="dxa"/>
          </w:tcPr>
          <w:p w14:paraId="4223E080" w14:textId="507836D3" w:rsidR="00647DAF" w:rsidRPr="00E55918" w:rsidRDefault="00E55918" w:rsidP="00C06E12">
            <w:pPr>
              <w:rPr>
                <w:rFonts w:ascii="Times New Roman" w:hAnsi="Times New Roman" w:cs="Times New Roman"/>
                <w:bCs/>
                <w:sz w:val="24"/>
                <w:szCs w:val="24"/>
                <w:shd w:val="clear" w:color="auto" w:fill="FFFFFF"/>
                <w:lang w:val="uk-UA"/>
              </w:rPr>
            </w:pPr>
            <w:r>
              <w:rPr>
                <w:rFonts w:ascii="Times New Roman" w:hAnsi="Times New Roman" w:cs="Times New Roman"/>
                <w:bCs/>
                <w:sz w:val="24"/>
                <w:szCs w:val="24"/>
                <w:shd w:val="clear" w:color="auto" w:fill="FFFFFF"/>
                <w:lang w:val="uk-UA"/>
              </w:rPr>
              <w:t>26</w:t>
            </w:r>
          </w:p>
        </w:tc>
        <w:tc>
          <w:tcPr>
            <w:tcW w:w="7354" w:type="dxa"/>
          </w:tcPr>
          <w:p w14:paraId="75685C59" w14:textId="77777777" w:rsidR="00647DAF" w:rsidRPr="001946C1" w:rsidRDefault="00647DAF" w:rsidP="00C06E12">
            <w:pPr>
              <w:rPr>
                <w:rFonts w:ascii="Times New Roman" w:hAnsi="Times New Roman" w:cs="Times New Roman"/>
                <w:sz w:val="24"/>
                <w:szCs w:val="24"/>
                <w:lang w:val="uk-UA"/>
              </w:rPr>
            </w:pPr>
            <w:proofErr w:type="spellStart"/>
            <w:r w:rsidRPr="001946C1">
              <w:rPr>
                <w:rFonts w:ascii="Times New Roman" w:hAnsi="Times New Roman" w:cs="Times New Roman"/>
                <w:bCs/>
                <w:sz w:val="24"/>
                <w:szCs w:val="24"/>
                <w:shd w:val="clear" w:color="auto" w:fill="FFFFFF"/>
              </w:rPr>
              <w:t>Вимог</w:t>
            </w:r>
            <w:proofErr w:type="spellEnd"/>
            <w:r w:rsidRPr="001946C1">
              <w:rPr>
                <w:rFonts w:ascii="Times New Roman" w:hAnsi="Times New Roman" w:cs="Times New Roman"/>
                <w:bCs/>
                <w:sz w:val="24"/>
                <w:szCs w:val="24"/>
                <w:shd w:val="clear" w:color="auto" w:fill="FFFFFF"/>
                <w:lang w:val="uk-UA"/>
              </w:rPr>
              <w:t>и</w:t>
            </w:r>
            <w:r w:rsidRPr="001946C1">
              <w:rPr>
                <w:rFonts w:ascii="Times New Roman" w:hAnsi="Times New Roman" w:cs="Times New Roman"/>
                <w:bCs/>
                <w:sz w:val="24"/>
                <w:szCs w:val="24"/>
                <w:shd w:val="clear" w:color="auto" w:fill="FFFFFF"/>
              </w:rPr>
              <w:t xml:space="preserve"> до </w:t>
            </w:r>
            <w:proofErr w:type="spellStart"/>
            <w:r w:rsidRPr="001946C1">
              <w:rPr>
                <w:rFonts w:ascii="Times New Roman" w:hAnsi="Times New Roman" w:cs="Times New Roman"/>
                <w:bCs/>
                <w:sz w:val="24"/>
                <w:szCs w:val="24"/>
                <w:shd w:val="clear" w:color="auto" w:fill="FFFFFF"/>
              </w:rPr>
              <w:t>програмних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продуктів</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які</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використовуються</w:t>
            </w:r>
            <w:proofErr w:type="spellEnd"/>
            <w:r w:rsidRPr="001946C1">
              <w:rPr>
                <w:rFonts w:ascii="Times New Roman" w:hAnsi="Times New Roman" w:cs="Times New Roman"/>
                <w:bCs/>
                <w:sz w:val="24"/>
                <w:szCs w:val="24"/>
                <w:shd w:val="clear" w:color="auto" w:fill="FFFFFF"/>
              </w:rPr>
              <w:t xml:space="preserve"> на фондовому ринку, та </w:t>
            </w:r>
            <w:proofErr w:type="spellStart"/>
            <w:r w:rsidRPr="001946C1">
              <w:rPr>
                <w:rFonts w:ascii="Times New Roman" w:hAnsi="Times New Roman" w:cs="Times New Roman"/>
                <w:bCs/>
                <w:sz w:val="24"/>
                <w:szCs w:val="24"/>
                <w:shd w:val="clear" w:color="auto" w:fill="FFFFFF"/>
              </w:rPr>
              <w:t>програмного</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забезпечення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автоматизованих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інформаційних</w:t>
            </w:r>
            <w:proofErr w:type="spellEnd"/>
            <w:r w:rsidRPr="001946C1">
              <w:rPr>
                <w:rFonts w:ascii="Times New Roman" w:hAnsi="Times New Roman" w:cs="Times New Roman"/>
                <w:bCs/>
                <w:sz w:val="24"/>
                <w:szCs w:val="24"/>
                <w:shd w:val="clear" w:color="auto" w:fill="FFFFFF"/>
              </w:rPr>
              <w:t xml:space="preserve"> та </w:t>
            </w:r>
            <w:proofErr w:type="spellStart"/>
            <w:r w:rsidRPr="001946C1">
              <w:rPr>
                <w:rFonts w:ascii="Times New Roman" w:hAnsi="Times New Roman" w:cs="Times New Roman"/>
                <w:bCs/>
                <w:sz w:val="24"/>
                <w:szCs w:val="24"/>
                <w:shd w:val="clear" w:color="auto" w:fill="FFFFFF"/>
              </w:rPr>
              <w:t>інформаційно-телекомунікаційних</w:t>
            </w:r>
            <w:proofErr w:type="spellEnd"/>
            <w:r w:rsidRPr="001946C1">
              <w:rPr>
                <w:rFonts w:ascii="Times New Roman" w:hAnsi="Times New Roman" w:cs="Times New Roman"/>
                <w:bCs/>
                <w:sz w:val="24"/>
                <w:szCs w:val="24"/>
                <w:shd w:val="clear" w:color="auto" w:fill="FFFFFF"/>
              </w:rPr>
              <w:t xml:space="preserve"> систем, </w:t>
            </w:r>
            <w:proofErr w:type="spellStart"/>
            <w:r w:rsidRPr="001946C1">
              <w:rPr>
                <w:rFonts w:ascii="Times New Roman" w:hAnsi="Times New Roman" w:cs="Times New Roman"/>
                <w:bCs/>
                <w:sz w:val="24"/>
                <w:szCs w:val="24"/>
                <w:shd w:val="clear" w:color="auto" w:fill="FFFFFF"/>
              </w:rPr>
              <w:t>призначених</w:t>
            </w:r>
            <w:proofErr w:type="spellEnd"/>
            <w:r w:rsidRPr="001946C1">
              <w:rPr>
                <w:rFonts w:ascii="Times New Roman" w:hAnsi="Times New Roman" w:cs="Times New Roman"/>
                <w:bCs/>
                <w:sz w:val="24"/>
                <w:szCs w:val="24"/>
                <w:shd w:val="clear" w:color="auto" w:fill="FFFFFF"/>
              </w:rPr>
              <w:t xml:space="preserve"> для </w:t>
            </w:r>
            <w:proofErr w:type="spellStart"/>
            <w:r w:rsidRPr="001946C1">
              <w:rPr>
                <w:rFonts w:ascii="Times New Roman" w:hAnsi="Times New Roman" w:cs="Times New Roman"/>
                <w:bCs/>
                <w:sz w:val="24"/>
                <w:szCs w:val="24"/>
                <w:shd w:val="clear" w:color="auto" w:fill="FFFFFF"/>
              </w:rPr>
              <w:t>здійснення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професійної</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діяльності</w:t>
            </w:r>
            <w:proofErr w:type="spellEnd"/>
            <w:r w:rsidRPr="001946C1">
              <w:rPr>
                <w:rFonts w:ascii="Times New Roman" w:hAnsi="Times New Roman" w:cs="Times New Roman"/>
                <w:bCs/>
                <w:sz w:val="24"/>
                <w:szCs w:val="24"/>
                <w:shd w:val="clear" w:color="auto" w:fill="FFFFFF"/>
              </w:rPr>
              <w:t xml:space="preserve"> на фондовому ринку, </w:t>
            </w:r>
            <w:proofErr w:type="spellStart"/>
            <w:r w:rsidRPr="001946C1">
              <w:rPr>
                <w:rFonts w:ascii="Times New Roman" w:hAnsi="Times New Roman" w:cs="Times New Roman"/>
                <w:bCs/>
                <w:sz w:val="24"/>
                <w:szCs w:val="24"/>
                <w:shd w:val="clear" w:color="auto" w:fill="FFFFFF"/>
              </w:rPr>
              <w:t>депозитарної</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діяльності</w:t>
            </w:r>
            <w:proofErr w:type="spellEnd"/>
            <w:r w:rsidRPr="001946C1">
              <w:rPr>
                <w:rFonts w:ascii="Times New Roman" w:hAnsi="Times New Roman" w:cs="Times New Roman"/>
                <w:bCs/>
                <w:sz w:val="24"/>
                <w:szCs w:val="24"/>
                <w:shd w:val="clear" w:color="auto" w:fill="FFFFFF"/>
              </w:rPr>
              <w:t xml:space="preserve"> Центрального </w:t>
            </w:r>
            <w:proofErr w:type="spellStart"/>
            <w:r w:rsidRPr="001946C1">
              <w:rPr>
                <w:rFonts w:ascii="Times New Roman" w:hAnsi="Times New Roman" w:cs="Times New Roman"/>
                <w:bCs/>
                <w:sz w:val="24"/>
                <w:szCs w:val="24"/>
                <w:shd w:val="clear" w:color="auto" w:fill="FFFFFF"/>
              </w:rPr>
              <w:t>депозитарію</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цінних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паперів</w:t>
            </w:r>
            <w:proofErr w:type="spellEnd"/>
            <w:r w:rsidRPr="001946C1">
              <w:rPr>
                <w:rFonts w:ascii="Times New Roman" w:hAnsi="Times New Roman" w:cs="Times New Roman"/>
                <w:sz w:val="24"/>
                <w:szCs w:val="24"/>
                <w:lang w:val="uk-UA"/>
              </w:rPr>
              <w:t xml:space="preserve">, затверджені рішенням НКЦПФР від </w:t>
            </w:r>
            <w:proofErr w:type="gramStart"/>
            <w:r w:rsidRPr="001946C1">
              <w:rPr>
                <w:rFonts w:ascii="Times New Roman" w:hAnsi="Times New Roman" w:cs="Times New Roman"/>
                <w:bCs/>
                <w:sz w:val="24"/>
                <w:szCs w:val="24"/>
                <w:shd w:val="clear" w:color="auto" w:fill="FFFFFF"/>
              </w:rPr>
              <w:t>02.10.2012  №</w:t>
            </w:r>
            <w:proofErr w:type="gramEnd"/>
            <w:r w:rsidRPr="001946C1">
              <w:rPr>
                <w:rFonts w:ascii="Times New Roman" w:hAnsi="Times New Roman" w:cs="Times New Roman"/>
                <w:bCs/>
                <w:sz w:val="24"/>
                <w:szCs w:val="24"/>
                <w:shd w:val="clear" w:color="auto" w:fill="FFFFFF"/>
              </w:rPr>
              <w:t xml:space="preserve"> 1342</w:t>
            </w:r>
          </w:p>
          <w:p w14:paraId="3FABB7F8" w14:textId="77777777" w:rsidR="00647DAF" w:rsidRPr="001946C1" w:rsidRDefault="00647DAF" w:rsidP="00C06E12">
            <w:pPr>
              <w:rPr>
                <w:rFonts w:ascii="Times New Roman" w:hAnsi="Times New Roman" w:cs="Times New Roman"/>
                <w:sz w:val="24"/>
                <w:szCs w:val="24"/>
                <w:lang w:val="uk-UA"/>
              </w:rPr>
            </w:pPr>
          </w:p>
          <w:p w14:paraId="39BD85D4" w14:textId="77777777" w:rsidR="00647DAF" w:rsidRPr="001946C1" w:rsidRDefault="00647DAF" w:rsidP="00C06E12">
            <w:pPr>
              <w:rPr>
                <w:rFonts w:ascii="Times New Roman" w:hAnsi="Times New Roman" w:cs="Times New Roman"/>
                <w:sz w:val="24"/>
                <w:szCs w:val="24"/>
                <w:lang w:val="uk-UA"/>
              </w:rPr>
            </w:pPr>
          </w:p>
        </w:tc>
        <w:tc>
          <w:tcPr>
            <w:tcW w:w="7785" w:type="dxa"/>
          </w:tcPr>
          <w:p w14:paraId="36C3DC99"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sz w:val="24"/>
                <w:szCs w:val="24"/>
                <w:lang w:val="uk-UA"/>
              </w:rPr>
              <w:t xml:space="preserve">- </w:t>
            </w:r>
            <w:proofErr w:type="spellStart"/>
            <w:r w:rsidRPr="001946C1">
              <w:rPr>
                <w:rFonts w:ascii="Times New Roman" w:hAnsi="Times New Roman" w:cs="Times New Roman"/>
                <w:sz w:val="24"/>
                <w:szCs w:val="24"/>
                <w:shd w:val="clear" w:color="auto" w:fill="FFFFFF"/>
              </w:rPr>
              <w:t>встановлюються</w:t>
            </w:r>
            <w:proofErr w:type="spellEnd"/>
            <w:r w:rsidRPr="001946C1">
              <w:rPr>
                <w:rFonts w:ascii="Times New Roman" w:hAnsi="Times New Roman" w:cs="Times New Roman"/>
                <w:sz w:val="24"/>
                <w:szCs w:val="24"/>
                <w:shd w:val="clear" w:color="auto" w:fill="FFFFFF"/>
              </w:rPr>
              <w:t xml:space="preserve"> до </w:t>
            </w:r>
            <w:proofErr w:type="spellStart"/>
            <w:r w:rsidRPr="001946C1">
              <w:rPr>
                <w:rFonts w:ascii="Times New Roman" w:hAnsi="Times New Roman" w:cs="Times New Roman"/>
                <w:sz w:val="24"/>
                <w:szCs w:val="24"/>
                <w:shd w:val="clear" w:color="auto" w:fill="FFFFFF"/>
              </w:rPr>
              <w:t>спеціалізованих</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програмних</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продуктів</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програмного</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забезпечення</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автоматизованих</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інформаційних</w:t>
            </w:r>
            <w:proofErr w:type="spellEnd"/>
            <w:r w:rsidRPr="001946C1">
              <w:rPr>
                <w:rFonts w:ascii="Times New Roman" w:hAnsi="Times New Roman" w:cs="Times New Roman"/>
                <w:sz w:val="24"/>
                <w:szCs w:val="24"/>
                <w:shd w:val="clear" w:color="auto" w:fill="FFFFFF"/>
              </w:rPr>
              <w:t xml:space="preserve"> систем, </w:t>
            </w:r>
            <w:proofErr w:type="spellStart"/>
            <w:r w:rsidRPr="001946C1">
              <w:rPr>
                <w:rFonts w:ascii="Times New Roman" w:hAnsi="Times New Roman" w:cs="Times New Roman"/>
                <w:sz w:val="24"/>
                <w:szCs w:val="24"/>
                <w:shd w:val="clear" w:color="auto" w:fill="FFFFFF"/>
              </w:rPr>
              <w:t>які</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створюються</w:t>
            </w:r>
            <w:proofErr w:type="spellEnd"/>
            <w:r w:rsidRPr="001946C1">
              <w:rPr>
                <w:rFonts w:ascii="Times New Roman" w:hAnsi="Times New Roman" w:cs="Times New Roman"/>
                <w:sz w:val="24"/>
                <w:szCs w:val="24"/>
                <w:shd w:val="clear" w:color="auto" w:fill="FFFFFF"/>
              </w:rPr>
              <w:t xml:space="preserve"> та/</w:t>
            </w:r>
            <w:proofErr w:type="spellStart"/>
            <w:r w:rsidRPr="001946C1">
              <w:rPr>
                <w:rFonts w:ascii="Times New Roman" w:hAnsi="Times New Roman" w:cs="Times New Roman"/>
                <w:sz w:val="24"/>
                <w:szCs w:val="24"/>
                <w:shd w:val="clear" w:color="auto" w:fill="FFFFFF"/>
              </w:rPr>
              <w:t>або</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використовуються</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професійними</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учасниками</w:t>
            </w:r>
            <w:proofErr w:type="spellEnd"/>
            <w:r w:rsidRPr="001946C1">
              <w:rPr>
                <w:rFonts w:ascii="Times New Roman" w:hAnsi="Times New Roman" w:cs="Times New Roman"/>
                <w:sz w:val="24"/>
                <w:szCs w:val="24"/>
                <w:shd w:val="clear" w:color="auto" w:fill="FFFFFF"/>
              </w:rPr>
              <w:t xml:space="preserve"> фондового ринку, </w:t>
            </w:r>
            <w:proofErr w:type="spellStart"/>
            <w:r w:rsidRPr="001946C1">
              <w:rPr>
                <w:rFonts w:ascii="Times New Roman" w:hAnsi="Times New Roman" w:cs="Times New Roman"/>
                <w:sz w:val="24"/>
                <w:szCs w:val="24"/>
                <w:shd w:val="clear" w:color="auto" w:fill="FFFFFF"/>
              </w:rPr>
              <w:t>Центральним</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депозитарієм</w:t>
            </w:r>
            <w:proofErr w:type="spellEnd"/>
            <w:r w:rsidRPr="001946C1">
              <w:rPr>
                <w:rFonts w:ascii="Times New Roman" w:hAnsi="Times New Roman" w:cs="Times New Roman"/>
                <w:sz w:val="24"/>
                <w:szCs w:val="24"/>
                <w:shd w:val="clear" w:color="auto" w:fill="FFFFFF"/>
              </w:rPr>
              <w:t xml:space="preserve"> при </w:t>
            </w:r>
            <w:proofErr w:type="spellStart"/>
            <w:r w:rsidRPr="001946C1">
              <w:rPr>
                <w:rFonts w:ascii="Times New Roman" w:hAnsi="Times New Roman" w:cs="Times New Roman"/>
                <w:sz w:val="24"/>
                <w:szCs w:val="24"/>
                <w:shd w:val="clear" w:color="auto" w:fill="FFFFFF"/>
              </w:rPr>
              <w:t>здійсненні</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професійної</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діяльності</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депозитарної</w:t>
            </w:r>
            <w:proofErr w:type="spellEnd"/>
            <w:r w:rsidRPr="001946C1">
              <w:rPr>
                <w:rFonts w:ascii="Times New Roman" w:hAnsi="Times New Roman" w:cs="Times New Roman"/>
                <w:sz w:val="24"/>
                <w:szCs w:val="24"/>
                <w:shd w:val="clear" w:color="auto" w:fill="FFFFFF"/>
              </w:rPr>
              <w:t xml:space="preserve"> </w:t>
            </w:r>
            <w:proofErr w:type="spellStart"/>
            <w:r w:rsidRPr="001946C1">
              <w:rPr>
                <w:rFonts w:ascii="Times New Roman" w:hAnsi="Times New Roman" w:cs="Times New Roman"/>
                <w:sz w:val="24"/>
                <w:szCs w:val="24"/>
                <w:shd w:val="clear" w:color="auto" w:fill="FFFFFF"/>
              </w:rPr>
              <w:t>діяльності</w:t>
            </w:r>
            <w:proofErr w:type="spellEnd"/>
            <w:r w:rsidRPr="001946C1">
              <w:rPr>
                <w:rFonts w:ascii="Times New Roman" w:hAnsi="Times New Roman" w:cs="Times New Roman"/>
                <w:sz w:val="24"/>
                <w:szCs w:val="24"/>
                <w:shd w:val="clear" w:color="auto" w:fill="FFFFFF"/>
              </w:rPr>
              <w:t xml:space="preserve"> Центрального </w:t>
            </w:r>
            <w:proofErr w:type="spellStart"/>
            <w:r w:rsidRPr="001946C1">
              <w:rPr>
                <w:rFonts w:ascii="Times New Roman" w:hAnsi="Times New Roman" w:cs="Times New Roman"/>
                <w:sz w:val="24"/>
                <w:szCs w:val="24"/>
                <w:shd w:val="clear" w:color="auto" w:fill="FFFFFF"/>
              </w:rPr>
              <w:t>депозитарію</w:t>
            </w:r>
            <w:proofErr w:type="spellEnd"/>
            <w:r w:rsidRPr="001946C1">
              <w:rPr>
                <w:rFonts w:ascii="Times New Roman" w:hAnsi="Times New Roman" w:cs="Times New Roman"/>
                <w:sz w:val="24"/>
                <w:szCs w:val="24"/>
                <w:shd w:val="clear" w:color="auto" w:fill="FFFFFF"/>
              </w:rPr>
              <w:t xml:space="preserve"> </w:t>
            </w:r>
          </w:p>
        </w:tc>
      </w:tr>
      <w:tr w:rsidR="00647DAF" w:rsidRPr="00745C30" w14:paraId="68ACBBCB" w14:textId="77777777" w:rsidTr="00C06E12">
        <w:tc>
          <w:tcPr>
            <w:tcW w:w="445" w:type="dxa"/>
          </w:tcPr>
          <w:p w14:paraId="37FA60AB" w14:textId="2EDC14FF" w:rsidR="00647DAF" w:rsidRPr="001946C1" w:rsidRDefault="00E55918" w:rsidP="00C06E12">
            <w:pPr>
              <w:rPr>
                <w:rFonts w:ascii="Times New Roman" w:hAnsi="Times New Roman" w:cs="Times New Roman"/>
                <w:bCs/>
                <w:sz w:val="24"/>
                <w:szCs w:val="24"/>
                <w:shd w:val="clear" w:color="auto" w:fill="FFFFFF"/>
                <w:lang w:val="uk-UA"/>
              </w:rPr>
            </w:pPr>
            <w:r>
              <w:rPr>
                <w:rFonts w:ascii="Times New Roman" w:hAnsi="Times New Roman" w:cs="Times New Roman"/>
                <w:bCs/>
                <w:sz w:val="24"/>
                <w:szCs w:val="24"/>
                <w:shd w:val="clear" w:color="auto" w:fill="FFFFFF"/>
                <w:lang w:val="uk-UA"/>
              </w:rPr>
              <w:t>27</w:t>
            </w:r>
          </w:p>
        </w:tc>
        <w:tc>
          <w:tcPr>
            <w:tcW w:w="7354" w:type="dxa"/>
          </w:tcPr>
          <w:p w14:paraId="1B5B42D9"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bCs/>
                <w:sz w:val="24"/>
                <w:szCs w:val="24"/>
                <w:shd w:val="clear" w:color="auto" w:fill="FFFFFF"/>
                <w:lang w:val="uk-UA"/>
              </w:rPr>
              <w:t xml:space="preserve">Порядок </w:t>
            </w:r>
            <w:proofErr w:type="spellStart"/>
            <w:r w:rsidRPr="001946C1">
              <w:rPr>
                <w:rFonts w:ascii="Times New Roman" w:hAnsi="Times New Roman" w:cs="Times New Roman"/>
                <w:bCs/>
                <w:sz w:val="24"/>
                <w:szCs w:val="24"/>
                <w:shd w:val="clear" w:color="auto" w:fill="FFFFFF"/>
              </w:rPr>
              <w:t>обігу</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зберігання</w:t>
            </w:r>
            <w:proofErr w:type="spellEnd"/>
            <w:r w:rsidRPr="001946C1">
              <w:rPr>
                <w:rFonts w:ascii="Times New Roman" w:hAnsi="Times New Roman" w:cs="Times New Roman"/>
                <w:bCs/>
                <w:sz w:val="24"/>
                <w:szCs w:val="24"/>
                <w:shd w:val="clear" w:color="auto" w:fill="FFFFFF"/>
              </w:rPr>
              <w:t xml:space="preserve"> та </w:t>
            </w:r>
            <w:proofErr w:type="spellStart"/>
            <w:r w:rsidRPr="001946C1">
              <w:rPr>
                <w:rFonts w:ascii="Times New Roman" w:hAnsi="Times New Roman" w:cs="Times New Roman"/>
                <w:bCs/>
                <w:sz w:val="24"/>
                <w:szCs w:val="24"/>
                <w:shd w:val="clear" w:color="auto" w:fill="FFFFFF"/>
              </w:rPr>
              <w:t>знищення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електронних</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документів</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що</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використовуються</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професійними</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учасниками</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депозитарної</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системи</w:t>
            </w:r>
            <w:proofErr w:type="spellEnd"/>
            <w:r w:rsidRPr="001946C1">
              <w:rPr>
                <w:rFonts w:ascii="Times New Roman" w:hAnsi="Times New Roman" w:cs="Times New Roman"/>
                <w:bCs/>
                <w:sz w:val="24"/>
                <w:szCs w:val="24"/>
                <w:shd w:val="clear" w:color="auto" w:fill="FFFFFF"/>
              </w:rPr>
              <w:t xml:space="preserve"> </w:t>
            </w:r>
            <w:proofErr w:type="spellStart"/>
            <w:r w:rsidRPr="001946C1">
              <w:rPr>
                <w:rFonts w:ascii="Times New Roman" w:hAnsi="Times New Roman" w:cs="Times New Roman"/>
                <w:bCs/>
                <w:sz w:val="24"/>
                <w:szCs w:val="24"/>
                <w:shd w:val="clear" w:color="auto" w:fill="FFFFFF"/>
              </w:rPr>
              <w:t>України</w:t>
            </w:r>
            <w:proofErr w:type="spellEnd"/>
            <w:r w:rsidRPr="001946C1">
              <w:rPr>
                <w:rFonts w:ascii="Times New Roman" w:hAnsi="Times New Roman" w:cs="Times New Roman"/>
                <w:bCs/>
                <w:sz w:val="24"/>
                <w:szCs w:val="24"/>
                <w:shd w:val="clear" w:color="auto" w:fill="FFFFFF"/>
                <w:lang w:val="uk-UA"/>
              </w:rPr>
              <w:t>,</w:t>
            </w:r>
            <w:r w:rsidRPr="001946C1">
              <w:rPr>
                <w:rFonts w:ascii="Times New Roman" w:hAnsi="Times New Roman" w:cs="Times New Roman"/>
                <w:sz w:val="24"/>
                <w:szCs w:val="24"/>
                <w:lang w:val="uk-UA"/>
              </w:rPr>
              <w:t xml:space="preserve"> затверджений рішенням НКЦПФР від </w:t>
            </w:r>
            <w:r w:rsidRPr="001946C1">
              <w:rPr>
                <w:rFonts w:ascii="Times New Roman" w:hAnsi="Times New Roman" w:cs="Times New Roman"/>
                <w:bCs/>
                <w:sz w:val="24"/>
                <w:szCs w:val="24"/>
                <w:shd w:val="clear" w:color="auto" w:fill="FFFFFF"/>
              </w:rPr>
              <w:t>27.12.2013 № 2996</w:t>
            </w:r>
          </w:p>
          <w:p w14:paraId="17203BFA" w14:textId="77777777" w:rsidR="00647DAF" w:rsidRPr="001946C1" w:rsidRDefault="00647DAF" w:rsidP="00C06E12">
            <w:pPr>
              <w:rPr>
                <w:rFonts w:ascii="Times New Roman" w:hAnsi="Times New Roman" w:cs="Times New Roman"/>
                <w:sz w:val="24"/>
                <w:szCs w:val="24"/>
                <w:lang w:val="uk-UA"/>
              </w:rPr>
            </w:pPr>
          </w:p>
        </w:tc>
        <w:tc>
          <w:tcPr>
            <w:tcW w:w="7785" w:type="dxa"/>
          </w:tcPr>
          <w:p w14:paraId="4AA9A1B0" w14:textId="77777777" w:rsidR="00647DAF" w:rsidRPr="001946C1" w:rsidRDefault="00647DAF" w:rsidP="00C06E12">
            <w:pPr>
              <w:rPr>
                <w:rFonts w:ascii="Times New Roman" w:hAnsi="Times New Roman" w:cs="Times New Roman"/>
                <w:sz w:val="24"/>
                <w:szCs w:val="24"/>
                <w:lang w:val="uk-UA"/>
              </w:rPr>
            </w:pPr>
            <w:r w:rsidRPr="001946C1">
              <w:rPr>
                <w:rFonts w:ascii="Times New Roman" w:hAnsi="Times New Roman" w:cs="Times New Roman"/>
                <w:sz w:val="24"/>
                <w:szCs w:val="24"/>
                <w:shd w:val="clear" w:color="auto" w:fill="FFFFFF"/>
                <w:lang w:val="uk-UA"/>
              </w:rPr>
              <w:t>- встановлює загальні правила інформаційної діяльності професійних учасників депозитарної системи України, пов’язаної з обігом (створення, оброблення, відправлення, передавання, одержання) електронних документів, їх зберіганням та знищенням</w:t>
            </w:r>
          </w:p>
        </w:tc>
      </w:tr>
    </w:tbl>
    <w:p w14:paraId="7DFD8D07" w14:textId="77777777" w:rsidR="00FB7F0D" w:rsidRPr="001946C1" w:rsidRDefault="00FB7F0D" w:rsidP="001946C1">
      <w:pPr>
        <w:spacing w:after="0" w:line="240" w:lineRule="auto"/>
        <w:rPr>
          <w:rFonts w:ascii="Times New Roman" w:hAnsi="Times New Roman" w:cs="Times New Roman"/>
          <w:sz w:val="24"/>
          <w:szCs w:val="24"/>
          <w:lang w:val="uk-UA"/>
        </w:rPr>
      </w:pPr>
    </w:p>
    <w:p w14:paraId="0318332B" w14:textId="77777777" w:rsidR="00FB7F0D" w:rsidRPr="001946C1" w:rsidRDefault="00FB7F0D" w:rsidP="001946C1">
      <w:pPr>
        <w:spacing w:after="0" w:line="240" w:lineRule="auto"/>
        <w:jc w:val="center"/>
        <w:rPr>
          <w:rFonts w:ascii="Times New Roman" w:hAnsi="Times New Roman" w:cs="Times New Roman"/>
          <w:sz w:val="24"/>
          <w:szCs w:val="24"/>
          <w:lang w:val="uk-UA"/>
        </w:rPr>
      </w:pPr>
    </w:p>
    <w:sectPr w:rsidR="00FB7F0D" w:rsidRPr="001946C1" w:rsidSect="00F01059">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ゴシック Light">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344B8"/>
    <w:multiLevelType w:val="hybridMultilevel"/>
    <w:tmpl w:val="54082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B955CE"/>
    <w:multiLevelType w:val="hybridMultilevel"/>
    <w:tmpl w:val="A42A8ED4"/>
    <w:lvl w:ilvl="0" w:tplc="1A3E1B68">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5146139"/>
    <w:multiLevelType w:val="hybridMultilevel"/>
    <w:tmpl w:val="7E982CBC"/>
    <w:lvl w:ilvl="0" w:tplc="7AAA6CFC">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CD5"/>
    <w:rsid w:val="000052D8"/>
    <w:rsid w:val="00140C83"/>
    <w:rsid w:val="001424F2"/>
    <w:rsid w:val="001946C1"/>
    <w:rsid w:val="001C4C3F"/>
    <w:rsid w:val="00276548"/>
    <w:rsid w:val="00357B25"/>
    <w:rsid w:val="003D1C29"/>
    <w:rsid w:val="0044387C"/>
    <w:rsid w:val="004F602B"/>
    <w:rsid w:val="005808B4"/>
    <w:rsid w:val="005B4CF7"/>
    <w:rsid w:val="00647DAF"/>
    <w:rsid w:val="006953A2"/>
    <w:rsid w:val="00736666"/>
    <w:rsid w:val="00745C30"/>
    <w:rsid w:val="0076736E"/>
    <w:rsid w:val="00776FF5"/>
    <w:rsid w:val="007956F2"/>
    <w:rsid w:val="007C299E"/>
    <w:rsid w:val="009C2A01"/>
    <w:rsid w:val="00A066B0"/>
    <w:rsid w:val="00A52642"/>
    <w:rsid w:val="00AB7871"/>
    <w:rsid w:val="00C04A0E"/>
    <w:rsid w:val="00C3159A"/>
    <w:rsid w:val="00CD20B6"/>
    <w:rsid w:val="00D154E5"/>
    <w:rsid w:val="00D33A74"/>
    <w:rsid w:val="00D90EAC"/>
    <w:rsid w:val="00DC2EAD"/>
    <w:rsid w:val="00DD296A"/>
    <w:rsid w:val="00E448BF"/>
    <w:rsid w:val="00E55918"/>
    <w:rsid w:val="00EB2684"/>
    <w:rsid w:val="00EC23C9"/>
    <w:rsid w:val="00EE2CD8"/>
    <w:rsid w:val="00F01059"/>
    <w:rsid w:val="00F13651"/>
    <w:rsid w:val="00F24486"/>
    <w:rsid w:val="00F53496"/>
    <w:rsid w:val="00F97CD5"/>
    <w:rsid w:val="00FB7F0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AE9DD4"/>
  <w15:docId w15:val="{7EB760C6-423D-46B3-9682-36345F98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3D1C2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7F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808B4"/>
    <w:pPr>
      <w:ind w:left="720"/>
      <w:contextualSpacing/>
    </w:pPr>
  </w:style>
  <w:style w:type="character" w:styleId="a5">
    <w:name w:val="Hyperlink"/>
    <w:basedOn w:val="a0"/>
    <w:uiPriority w:val="99"/>
    <w:semiHidden/>
    <w:unhideWhenUsed/>
    <w:rsid w:val="00E448BF"/>
    <w:rPr>
      <w:color w:val="0000FF"/>
      <w:u w:val="single"/>
    </w:rPr>
  </w:style>
  <w:style w:type="character" w:customStyle="1" w:styleId="20">
    <w:name w:val="Заголовок 2 Знак"/>
    <w:basedOn w:val="a0"/>
    <w:link w:val="2"/>
    <w:uiPriority w:val="9"/>
    <w:rsid w:val="003D1C29"/>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6460">
      <w:bodyDiv w:val="1"/>
      <w:marLeft w:val="0"/>
      <w:marRight w:val="0"/>
      <w:marTop w:val="0"/>
      <w:marBottom w:val="0"/>
      <w:divBdr>
        <w:top w:val="none" w:sz="0" w:space="0" w:color="auto"/>
        <w:left w:val="none" w:sz="0" w:space="0" w:color="auto"/>
        <w:bottom w:val="none" w:sz="0" w:space="0" w:color="auto"/>
        <w:right w:val="none" w:sz="0" w:space="0" w:color="auto"/>
      </w:divBdr>
    </w:div>
    <w:div w:id="130906827">
      <w:bodyDiv w:val="1"/>
      <w:marLeft w:val="0"/>
      <w:marRight w:val="0"/>
      <w:marTop w:val="0"/>
      <w:marBottom w:val="0"/>
      <w:divBdr>
        <w:top w:val="none" w:sz="0" w:space="0" w:color="auto"/>
        <w:left w:val="none" w:sz="0" w:space="0" w:color="auto"/>
        <w:bottom w:val="none" w:sz="0" w:space="0" w:color="auto"/>
        <w:right w:val="none" w:sz="0" w:space="0" w:color="auto"/>
      </w:divBdr>
    </w:div>
    <w:div w:id="263466769">
      <w:bodyDiv w:val="1"/>
      <w:marLeft w:val="0"/>
      <w:marRight w:val="0"/>
      <w:marTop w:val="0"/>
      <w:marBottom w:val="0"/>
      <w:divBdr>
        <w:top w:val="none" w:sz="0" w:space="0" w:color="auto"/>
        <w:left w:val="none" w:sz="0" w:space="0" w:color="auto"/>
        <w:bottom w:val="none" w:sz="0" w:space="0" w:color="auto"/>
        <w:right w:val="none" w:sz="0" w:space="0" w:color="auto"/>
      </w:divBdr>
    </w:div>
    <w:div w:id="276328891">
      <w:bodyDiv w:val="1"/>
      <w:marLeft w:val="0"/>
      <w:marRight w:val="0"/>
      <w:marTop w:val="0"/>
      <w:marBottom w:val="0"/>
      <w:divBdr>
        <w:top w:val="none" w:sz="0" w:space="0" w:color="auto"/>
        <w:left w:val="none" w:sz="0" w:space="0" w:color="auto"/>
        <w:bottom w:val="none" w:sz="0" w:space="0" w:color="auto"/>
        <w:right w:val="none" w:sz="0" w:space="0" w:color="auto"/>
      </w:divBdr>
    </w:div>
    <w:div w:id="390006493">
      <w:bodyDiv w:val="1"/>
      <w:marLeft w:val="0"/>
      <w:marRight w:val="0"/>
      <w:marTop w:val="0"/>
      <w:marBottom w:val="0"/>
      <w:divBdr>
        <w:top w:val="none" w:sz="0" w:space="0" w:color="auto"/>
        <w:left w:val="none" w:sz="0" w:space="0" w:color="auto"/>
        <w:bottom w:val="none" w:sz="0" w:space="0" w:color="auto"/>
        <w:right w:val="none" w:sz="0" w:space="0" w:color="auto"/>
      </w:divBdr>
    </w:div>
    <w:div w:id="426999740">
      <w:bodyDiv w:val="1"/>
      <w:marLeft w:val="0"/>
      <w:marRight w:val="0"/>
      <w:marTop w:val="0"/>
      <w:marBottom w:val="0"/>
      <w:divBdr>
        <w:top w:val="none" w:sz="0" w:space="0" w:color="auto"/>
        <w:left w:val="none" w:sz="0" w:space="0" w:color="auto"/>
        <w:bottom w:val="none" w:sz="0" w:space="0" w:color="auto"/>
        <w:right w:val="none" w:sz="0" w:space="0" w:color="auto"/>
      </w:divBdr>
    </w:div>
    <w:div w:id="528446889">
      <w:bodyDiv w:val="1"/>
      <w:marLeft w:val="0"/>
      <w:marRight w:val="0"/>
      <w:marTop w:val="0"/>
      <w:marBottom w:val="0"/>
      <w:divBdr>
        <w:top w:val="none" w:sz="0" w:space="0" w:color="auto"/>
        <w:left w:val="none" w:sz="0" w:space="0" w:color="auto"/>
        <w:bottom w:val="none" w:sz="0" w:space="0" w:color="auto"/>
        <w:right w:val="none" w:sz="0" w:space="0" w:color="auto"/>
      </w:divBdr>
      <w:divsChild>
        <w:div w:id="1718893212">
          <w:marLeft w:val="0"/>
          <w:marRight w:val="0"/>
          <w:marTop w:val="0"/>
          <w:marBottom w:val="0"/>
          <w:divBdr>
            <w:top w:val="none" w:sz="0" w:space="0" w:color="auto"/>
            <w:left w:val="none" w:sz="0" w:space="0" w:color="auto"/>
            <w:bottom w:val="none" w:sz="0" w:space="0" w:color="auto"/>
            <w:right w:val="none" w:sz="0" w:space="0" w:color="auto"/>
          </w:divBdr>
        </w:div>
        <w:div w:id="2059469750">
          <w:marLeft w:val="0"/>
          <w:marRight w:val="0"/>
          <w:marTop w:val="0"/>
          <w:marBottom w:val="0"/>
          <w:divBdr>
            <w:top w:val="none" w:sz="0" w:space="0" w:color="auto"/>
            <w:left w:val="none" w:sz="0" w:space="0" w:color="auto"/>
            <w:bottom w:val="none" w:sz="0" w:space="0" w:color="auto"/>
            <w:right w:val="none" w:sz="0" w:space="0" w:color="auto"/>
          </w:divBdr>
        </w:div>
        <w:div w:id="1537817344">
          <w:marLeft w:val="0"/>
          <w:marRight w:val="0"/>
          <w:marTop w:val="0"/>
          <w:marBottom w:val="0"/>
          <w:divBdr>
            <w:top w:val="none" w:sz="0" w:space="0" w:color="auto"/>
            <w:left w:val="none" w:sz="0" w:space="0" w:color="auto"/>
            <w:bottom w:val="none" w:sz="0" w:space="0" w:color="auto"/>
            <w:right w:val="none" w:sz="0" w:space="0" w:color="auto"/>
          </w:divBdr>
        </w:div>
        <w:div w:id="108940768">
          <w:marLeft w:val="0"/>
          <w:marRight w:val="0"/>
          <w:marTop w:val="0"/>
          <w:marBottom w:val="0"/>
          <w:divBdr>
            <w:top w:val="none" w:sz="0" w:space="0" w:color="auto"/>
            <w:left w:val="none" w:sz="0" w:space="0" w:color="auto"/>
            <w:bottom w:val="none" w:sz="0" w:space="0" w:color="auto"/>
            <w:right w:val="none" w:sz="0" w:space="0" w:color="auto"/>
          </w:divBdr>
        </w:div>
        <w:div w:id="574896603">
          <w:marLeft w:val="0"/>
          <w:marRight w:val="0"/>
          <w:marTop w:val="0"/>
          <w:marBottom w:val="0"/>
          <w:divBdr>
            <w:top w:val="none" w:sz="0" w:space="0" w:color="auto"/>
            <w:left w:val="none" w:sz="0" w:space="0" w:color="auto"/>
            <w:bottom w:val="none" w:sz="0" w:space="0" w:color="auto"/>
            <w:right w:val="none" w:sz="0" w:space="0" w:color="auto"/>
          </w:divBdr>
        </w:div>
        <w:div w:id="749621582">
          <w:marLeft w:val="0"/>
          <w:marRight w:val="0"/>
          <w:marTop w:val="0"/>
          <w:marBottom w:val="0"/>
          <w:divBdr>
            <w:top w:val="none" w:sz="0" w:space="0" w:color="auto"/>
            <w:left w:val="none" w:sz="0" w:space="0" w:color="auto"/>
            <w:bottom w:val="none" w:sz="0" w:space="0" w:color="auto"/>
            <w:right w:val="none" w:sz="0" w:space="0" w:color="auto"/>
          </w:divBdr>
        </w:div>
        <w:div w:id="1194077686">
          <w:marLeft w:val="0"/>
          <w:marRight w:val="0"/>
          <w:marTop w:val="0"/>
          <w:marBottom w:val="0"/>
          <w:divBdr>
            <w:top w:val="none" w:sz="0" w:space="0" w:color="auto"/>
            <w:left w:val="none" w:sz="0" w:space="0" w:color="auto"/>
            <w:bottom w:val="none" w:sz="0" w:space="0" w:color="auto"/>
            <w:right w:val="none" w:sz="0" w:space="0" w:color="auto"/>
          </w:divBdr>
        </w:div>
        <w:div w:id="1568224354">
          <w:marLeft w:val="0"/>
          <w:marRight w:val="0"/>
          <w:marTop w:val="0"/>
          <w:marBottom w:val="0"/>
          <w:divBdr>
            <w:top w:val="none" w:sz="0" w:space="0" w:color="auto"/>
            <w:left w:val="none" w:sz="0" w:space="0" w:color="auto"/>
            <w:bottom w:val="none" w:sz="0" w:space="0" w:color="auto"/>
            <w:right w:val="none" w:sz="0" w:space="0" w:color="auto"/>
          </w:divBdr>
        </w:div>
      </w:divsChild>
    </w:div>
    <w:div w:id="567424281">
      <w:bodyDiv w:val="1"/>
      <w:marLeft w:val="0"/>
      <w:marRight w:val="0"/>
      <w:marTop w:val="0"/>
      <w:marBottom w:val="0"/>
      <w:divBdr>
        <w:top w:val="none" w:sz="0" w:space="0" w:color="auto"/>
        <w:left w:val="none" w:sz="0" w:space="0" w:color="auto"/>
        <w:bottom w:val="none" w:sz="0" w:space="0" w:color="auto"/>
        <w:right w:val="none" w:sz="0" w:space="0" w:color="auto"/>
      </w:divBdr>
    </w:div>
    <w:div w:id="703018660">
      <w:bodyDiv w:val="1"/>
      <w:marLeft w:val="0"/>
      <w:marRight w:val="0"/>
      <w:marTop w:val="0"/>
      <w:marBottom w:val="0"/>
      <w:divBdr>
        <w:top w:val="none" w:sz="0" w:space="0" w:color="auto"/>
        <w:left w:val="none" w:sz="0" w:space="0" w:color="auto"/>
        <w:bottom w:val="none" w:sz="0" w:space="0" w:color="auto"/>
        <w:right w:val="none" w:sz="0" w:space="0" w:color="auto"/>
      </w:divBdr>
    </w:div>
    <w:div w:id="727267736">
      <w:bodyDiv w:val="1"/>
      <w:marLeft w:val="0"/>
      <w:marRight w:val="0"/>
      <w:marTop w:val="0"/>
      <w:marBottom w:val="0"/>
      <w:divBdr>
        <w:top w:val="none" w:sz="0" w:space="0" w:color="auto"/>
        <w:left w:val="none" w:sz="0" w:space="0" w:color="auto"/>
        <w:bottom w:val="none" w:sz="0" w:space="0" w:color="auto"/>
        <w:right w:val="none" w:sz="0" w:space="0" w:color="auto"/>
      </w:divBdr>
    </w:div>
    <w:div w:id="794639643">
      <w:bodyDiv w:val="1"/>
      <w:marLeft w:val="0"/>
      <w:marRight w:val="0"/>
      <w:marTop w:val="0"/>
      <w:marBottom w:val="0"/>
      <w:divBdr>
        <w:top w:val="none" w:sz="0" w:space="0" w:color="auto"/>
        <w:left w:val="none" w:sz="0" w:space="0" w:color="auto"/>
        <w:bottom w:val="none" w:sz="0" w:space="0" w:color="auto"/>
        <w:right w:val="none" w:sz="0" w:space="0" w:color="auto"/>
      </w:divBdr>
    </w:div>
    <w:div w:id="893739266">
      <w:bodyDiv w:val="1"/>
      <w:marLeft w:val="0"/>
      <w:marRight w:val="0"/>
      <w:marTop w:val="0"/>
      <w:marBottom w:val="0"/>
      <w:divBdr>
        <w:top w:val="none" w:sz="0" w:space="0" w:color="auto"/>
        <w:left w:val="none" w:sz="0" w:space="0" w:color="auto"/>
        <w:bottom w:val="none" w:sz="0" w:space="0" w:color="auto"/>
        <w:right w:val="none" w:sz="0" w:space="0" w:color="auto"/>
      </w:divBdr>
    </w:div>
    <w:div w:id="923147490">
      <w:bodyDiv w:val="1"/>
      <w:marLeft w:val="0"/>
      <w:marRight w:val="0"/>
      <w:marTop w:val="0"/>
      <w:marBottom w:val="0"/>
      <w:divBdr>
        <w:top w:val="none" w:sz="0" w:space="0" w:color="auto"/>
        <w:left w:val="none" w:sz="0" w:space="0" w:color="auto"/>
        <w:bottom w:val="none" w:sz="0" w:space="0" w:color="auto"/>
        <w:right w:val="none" w:sz="0" w:space="0" w:color="auto"/>
      </w:divBdr>
    </w:div>
    <w:div w:id="1148978415">
      <w:bodyDiv w:val="1"/>
      <w:marLeft w:val="0"/>
      <w:marRight w:val="0"/>
      <w:marTop w:val="0"/>
      <w:marBottom w:val="0"/>
      <w:divBdr>
        <w:top w:val="none" w:sz="0" w:space="0" w:color="auto"/>
        <w:left w:val="none" w:sz="0" w:space="0" w:color="auto"/>
        <w:bottom w:val="none" w:sz="0" w:space="0" w:color="auto"/>
        <w:right w:val="none" w:sz="0" w:space="0" w:color="auto"/>
      </w:divBdr>
    </w:div>
    <w:div w:id="1169833794">
      <w:bodyDiv w:val="1"/>
      <w:marLeft w:val="0"/>
      <w:marRight w:val="0"/>
      <w:marTop w:val="0"/>
      <w:marBottom w:val="0"/>
      <w:divBdr>
        <w:top w:val="none" w:sz="0" w:space="0" w:color="auto"/>
        <w:left w:val="none" w:sz="0" w:space="0" w:color="auto"/>
        <w:bottom w:val="none" w:sz="0" w:space="0" w:color="auto"/>
        <w:right w:val="none" w:sz="0" w:space="0" w:color="auto"/>
      </w:divBdr>
    </w:div>
    <w:div w:id="1199858892">
      <w:bodyDiv w:val="1"/>
      <w:marLeft w:val="0"/>
      <w:marRight w:val="0"/>
      <w:marTop w:val="0"/>
      <w:marBottom w:val="0"/>
      <w:divBdr>
        <w:top w:val="none" w:sz="0" w:space="0" w:color="auto"/>
        <w:left w:val="none" w:sz="0" w:space="0" w:color="auto"/>
        <w:bottom w:val="none" w:sz="0" w:space="0" w:color="auto"/>
        <w:right w:val="none" w:sz="0" w:space="0" w:color="auto"/>
      </w:divBdr>
    </w:div>
    <w:div w:id="1241252326">
      <w:bodyDiv w:val="1"/>
      <w:marLeft w:val="0"/>
      <w:marRight w:val="0"/>
      <w:marTop w:val="0"/>
      <w:marBottom w:val="0"/>
      <w:divBdr>
        <w:top w:val="none" w:sz="0" w:space="0" w:color="auto"/>
        <w:left w:val="none" w:sz="0" w:space="0" w:color="auto"/>
        <w:bottom w:val="none" w:sz="0" w:space="0" w:color="auto"/>
        <w:right w:val="none" w:sz="0" w:space="0" w:color="auto"/>
      </w:divBdr>
    </w:div>
    <w:div w:id="1344435821">
      <w:bodyDiv w:val="1"/>
      <w:marLeft w:val="0"/>
      <w:marRight w:val="0"/>
      <w:marTop w:val="0"/>
      <w:marBottom w:val="0"/>
      <w:divBdr>
        <w:top w:val="none" w:sz="0" w:space="0" w:color="auto"/>
        <w:left w:val="none" w:sz="0" w:space="0" w:color="auto"/>
        <w:bottom w:val="none" w:sz="0" w:space="0" w:color="auto"/>
        <w:right w:val="none" w:sz="0" w:space="0" w:color="auto"/>
      </w:divBdr>
    </w:div>
    <w:div w:id="1352221952">
      <w:bodyDiv w:val="1"/>
      <w:marLeft w:val="0"/>
      <w:marRight w:val="0"/>
      <w:marTop w:val="0"/>
      <w:marBottom w:val="0"/>
      <w:divBdr>
        <w:top w:val="none" w:sz="0" w:space="0" w:color="auto"/>
        <w:left w:val="none" w:sz="0" w:space="0" w:color="auto"/>
        <w:bottom w:val="none" w:sz="0" w:space="0" w:color="auto"/>
        <w:right w:val="none" w:sz="0" w:space="0" w:color="auto"/>
      </w:divBdr>
    </w:div>
    <w:div w:id="1375084179">
      <w:bodyDiv w:val="1"/>
      <w:marLeft w:val="0"/>
      <w:marRight w:val="0"/>
      <w:marTop w:val="0"/>
      <w:marBottom w:val="0"/>
      <w:divBdr>
        <w:top w:val="none" w:sz="0" w:space="0" w:color="auto"/>
        <w:left w:val="none" w:sz="0" w:space="0" w:color="auto"/>
        <w:bottom w:val="none" w:sz="0" w:space="0" w:color="auto"/>
        <w:right w:val="none" w:sz="0" w:space="0" w:color="auto"/>
      </w:divBdr>
    </w:div>
    <w:div w:id="1543052374">
      <w:bodyDiv w:val="1"/>
      <w:marLeft w:val="0"/>
      <w:marRight w:val="0"/>
      <w:marTop w:val="0"/>
      <w:marBottom w:val="0"/>
      <w:divBdr>
        <w:top w:val="none" w:sz="0" w:space="0" w:color="auto"/>
        <w:left w:val="none" w:sz="0" w:space="0" w:color="auto"/>
        <w:bottom w:val="none" w:sz="0" w:space="0" w:color="auto"/>
        <w:right w:val="none" w:sz="0" w:space="0" w:color="auto"/>
      </w:divBdr>
    </w:div>
    <w:div w:id="1687902576">
      <w:bodyDiv w:val="1"/>
      <w:marLeft w:val="0"/>
      <w:marRight w:val="0"/>
      <w:marTop w:val="0"/>
      <w:marBottom w:val="0"/>
      <w:divBdr>
        <w:top w:val="none" w:sz="0" w:space="0" w:color="auto"/>
        <w:left w:val="none" w:sz="0" w:space="0" w:color="auto"/>
        <w:bottom w:val="none" w:sz="0" w:space="0" w:color="auto"/>
        <w:right w:val="none" w:sz="0" w:space="0" w:color="auto"/>
      </w:divBdr>
    </w:div>
    <w:div w:id="1704090157">
      <w:bodyDiv w:val="1"/>
      <w:marLeft w:val="0"/>
      <w:marRight w:val="0"/>
      <w:marTop w:val="0"/>
      <w:marBottom w:val="0"/>
      <w:divBdr>
        <w:top w:val="none" w:sz="0" w:space="0" w:color="auto"/>
        <w:left w:val="none" w:sz="0" w:space="0" w:color="auto"/>
        <w:bottom w:val="none" w:sz="0" w:space="0" w:color="auto"/>
        <w:right w:val="none" w:sz="0" w:space="0" w:color="auto"/>
      </w:divBdr>
    </w:div>
    <w:div w:id="1801068833">
      <w:bodyDiv w:val="1"/>
      <w:marLeft w:val="0"/>
      <w:marRight w:val="0"/>
      <w:marTop w:val="0"/>
      <w:marBottom w:val="0"/>
      <w:divBdr>
        <w:top w:val="none" w:sz="0" w:space="0" w:color="auto"/>
        <w:left w:val="none" w:sz="0" w:space="0" w:color="auto"/>
        <w:bottom w:val="none" w:sz="0" w:space="0" w:color="auto"/>
        <w:right w:val="none" w:sz="0" w:space="0" w:color="auto"/>
      </w:divBdr>
    </w:div>
    <w:div w:id="196958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5178-17" TargetMode="External"/><Relationship Id="rId5" Type="http://schemas.openxmlformats.org/officeDocument/2006/relationships/hyperlink" Target="https://zakon.rada.gov.ua/laws/show/5178-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7</Pages>
  <Words>2346</Words>
  <Characters>13374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 Коркушко</dc:creator>
  <cp:keywords/>
  <dc:description/>
  <cp:lastModifiedBy>Dmitriy Dovbysh</cp:lastModifiedBy>
  <cp:revision>9</cp:revision>
  <dcterms:created xsi:type="dcterms:W3CDTF">2022-02-11T07:59:00Z</dcterms:created>
  <dcterms:modified xsi:type="dcterms:W3CDTF">2022-02-18T09:45:00Z</dcterms:modified>
</cp:coreProperties>
</file>